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21" w:rsidRDefault="00D55AC2" w:rsidP="00D55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AC2">
        <w:rPr>
          <w:rFonts w:ascii="Times New Roman" w:hAnsi="Times New Roman" w:cs="Times New Roman"/>
          <w:b/>
          <w:sz w:val="28"/>
          <w:szCs w:val="28"/>
        </w:rPr>
        <w:t>Национальные проекты Российской Федерации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75"/>
        <w:gridCol w:w="5529"/>
        <w:gridCol w:w="3685"/>
        <w:gridCol w:w="5954"/>
      </w:tblGrid>
      <w:tr w:rsidR="00071984" w:rsidTr="006044BE">
        <w:trPr>
          <w:tblHeader/>
        </w:trPr>
        <w:tc>
          <w:tcPr>
            <w:tcW w:w="675" w:type="dxa"/>
            <w:vAlign w:val="center"/>
          </w:tcPr>
          <w:p w:rsidR="00071984" w:rsidRPr="009E5829" w:rsidRDefault="00071984" w:rsidP="00D55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8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E58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E582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  <w:vAlign w:val="center"/>
          </w:tcPr>
          <w:p w:rsidR="00071984" w:rsidRPr="009E5829" w:rsidRDefault="00071984" w:rsidP="00D55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проекты</w:t>
            </w:r>
          </w:p>
        </w:tc>
        <w:tc>
          <w:tcPr>
            <w:tcW w:w="3685" w:type="dxa"/>
            <w:vAlign w:val="center"/>
          </w:tcPr>
          <w:p w:rsidR="00071984" w:rsidRPr="009E5829" w:rsidRDefault="00071984" w:rsidP="00071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  <w:tc>
          <w:tcPr>
            <w:tcW w:w="5954" w:type="dxa"/>
            <w:vAlign w:val="center"/>
          </w:tcPr>
          <w:p w:rsidR="00071984" w:rsidRPr="009E5829" w:rsidRDefault="00071984" w:rsidP="00D55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Pr="00071984" w:rsidRDefault="00071984" w:rsidP="00EA6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984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</w:tr>
      <w:tr w:rsidR="00071984" w:rsidTr="006044BE">
        <w:tc>
          <w:tcPr>
            <w:tcW w:w="675" w:type="dxa"/>
          </w:tcPr>
          <w:p w:rsidR="00071984" w:rsidRPr="00071984" w:rsidRDefault="00071984" w:rsidP="00247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Mar>
              <w:left w:w="85" w:type="dxa"/>
            </w:tcMar>
          </w:tcPr>
          <w:p w:rsidR="00071984" w:rsidRPr="005A36FB" w:rsidRDefault="00071984" w:rsidP="00247D59">
            <w:pPr>
              <w:pStyle w:val="a5"/>
              <w:numPr>
                <w:ilvl w:val="0"/>
                <w:numId w:val="4"/>
              </w:numPr>
              <w:spacing w:after="2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B">
              <w:rPr>
                <w:rFonts w:ascii="Times New Roman" w:hAnsi="Times New Roman" w:cs="Times New Roman"/>
                <w:sz w:val="28"/>
                <w:szCs w:val="28"/>
              </w:rPr>
              <w:t>«Развитие системы оказания первичной медико-санитарной помощи»</w:t>
            </w:r>
          </w:p>
          <w:p w:rsidR="005A36FB" w:rsidRPr="005A36FB" w:rsidRDefault="00071984" w:rsidP="00247D59">
            <w:pPr>
              <w:pStyle w:val="a5"/>
              <w:numPr>
                <w:ilvl w:val="0"/>
                <w:numId w:val="4"/>
              </w:numPr>
              <w:spacing w:after="2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B">
              <w:rPr>
                <w:rFonts w:ascii="Times New Roman" w:hAnsi="Times New Roman" w:cs="Times New Roman"/>
                <w:sz w:val="28"/>
                <w:szCs w:val="28"/>
              </w:rPr>
              <w:t xml:space="preserve">«Борьба с </w:t>
            </w:r>
            <w:proofErr w:type="gramStart"/>
            <w:r w:rsidRPr="005A36FB">
              <w:rPr>
                <w:rFonts w:ascii="Times New Roman" w:hAnsi="Times New Roman" w:cs="Times New Roman"/>
                <w:sz w:val="28"/>
                <w:szCs w:val="28"/>
              </w:rPr>
              <w:t>сердечно-сосудистыми</w:t>
            </w:r>
            <w:proofErr w:type="gramEnd"/>
            <w:r w:rsidRPr="005A3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6FB" w:rsidRPr="005A36FB">
              <w:rPr>
                <w:rFonts w:ascii="Times New Roman" w:hAnsi="Times New Roman" w:cs="Times New Roman"/>
                <w:sz w:val="28"/>
                <w:szCs w:val="28"/>
              </w:rPr>
              <w:t>заболеваниями»</w:t>
            </w:r>
          </w:p>
          <w:p w:rsidR="005A36FB" w:rsidRPr="005A36FB" w:rsidRDefault="00071984" w:rsidP="00247D59">
            <w:pPr>
              <w:pStyle w:val="a5"/>
              <w:numPr>
                <w:ilvl w:val="0"/>
                <w:numId w:val="4"/>
              </w:numPr>
              <w:spacing w:after="2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B">
              <w:rPr>
                <w:rFonts w:ascii="Times New Roman" w:hAnsi="Times New Roman" w:cs="Times New Roman"/>
                <w:sz w:val="28"/>
                <w:szCs w:val="28"/>
              </w:rPr>
              <w:t>«Борьба с онкологическими заболеваниями»</w:t>
            </w:r>
          </w:p>
          <w:p w:rsidR="005A36FB" w:rsidRPr="005A36FB" w:rsidRDefault="00071984" w:rsidP="00247D59">
            <w:pPr>
              <w:pStyle w:val="a5"/>
              <w:numPr>
                <w:ilvl w:val="0"/>
                <w:numId w:val="4"/>
              </w:numPr>
              <w:spacing w:after="2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B">
              <w:rPr>
                <w:rFonts w:ascii="Times New Roman" w:hAnsi="Times New Roman" w:cs="Times New Roman"/>
                <w:sz w:val="28"/>
                <w:szCs w:val="28"/>
              </w:rPr>
              <w:t>«Развитие детского здравоохранения, включая создание современной инфраструктуры оказания медицинской помощи детям»</w:t>
            </w:r>
          </w:p>
          <w:p w:rsidR="005A36FB" w:rsidRPr="005A36FB" w:rsidRDefault="00071984" w:rsidP="00247D59">
            <w:pPr>
              <w:pStyle w:val="a5"/>
              <w:numPr>
                <w:ilvl w:val="0"/>
                <w:numId w:val="4"/>
              </w:numPr>
              <w:spacing w:after="2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B">
              <w:rPr>
                <w:rFonts w:ascii="Times New Roman" w:hAnsi="Times New Roman" w:cs="Times New Roman"/>
                <w:sz w:val="28"/>
                <w:szCs w:val="28"/>
              </w:rPr>
              <w:t>«Обеспечение медицинских организаций системы здравоохранения квалифицированными кадрами»</w:t>
            </w:r>
          </w:p>
          <w:p w:rsidR="005A36FB" w:rsidRPr="005A36FB" w:rsidRDefault="00071984" w:rsidP="00247D59">
            <w:pPr>
              <w:pStyle w:val="a5"/>
              <w:numPr>
                <w:ilvl w:val="0"/>
                <w:numId w:val="4"/>
              </w:numPr>
              <w:spacing w:after="2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B">
              <w:rPr>
                <w:rFonts w:ascii="Times New Roman" w:hAnsi="Times New Roman" w:cs="Times New Roman"/>
                <w:sz w:val="28"/>
                <w:szCs w:val="28"/>
              </w:rPr>
              <w:t>«Развитие сети национальных медицинских исследовательских центров и внедрение инновационных медицинских технологий»</w:t>
            </w:r>
          </w:p>
          <w:p w:rsidR="005A36FB" w:rsidRPr="005A36FB" w:rsidRDefault="00071984" w:rsidP="00247D59">
            <w:pPr>
              <w:pStyle w:val="a5"/>
              <w:numPr>
                <w:ilvl w:val="0"/>
                <w:numId w:val="4"/>
              </w:numPr>
              <w:spacing w:after="2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B">
              <w:rPr>
                <w:rFonts w:ascii="Times New Roman" w:hAnsi="Times New Roman" w:cs="Times New Roman"/>
                <w:sz w:val="28"/>
                <w:szCs w:val="28"/>
              </w:rPr>
              <w:t>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</w:p>
          <w:p w:rsidR="00071984" w:rsidRPr="005A36FB" w:rsidRDefault="00071984" w:rsidP="00247D59">
            <w:pPr>
              <w:pStyle w:val="a5"/>
              <w:numPr>
                <w:ilvl w:val="0"/>
                <w:numId w:val="4"/>
              </w:numPr>
              <w:spacing w:after="20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FB">
              <w:rPr>
                <w:rFonts w:ascii="Times New Roman" w:hAnsi="Times New Roman" w:cs="Times New Roman"/>
                <w:sz w:val="28"/>
                <w:szCs w:val="28"/>
              </w:rPr>
              <w:t>«Разви</w:t>
            </w:r>
            <w:r w:rsidR="005A36FB">
              <w:rPr>
                <w:rFonts w:ascii="Times New Roman" w:hAnsi="Times New Roman" w:cs="Times New Roman"/>
                <w:sz w:val="28"/>
                <w:szCs w:val="28"/>
              </w:rPr>
              <w:t>тие экспорта медицинских услуг»</w:t>
            </w:r>
          </w:p>
        </w:tc>
        <w:tc>
          <w:tcPr>
            <w:tcW w:w="3685" w:type="dxa"/>
          </w:tcPr>
          <w:p w:rsidR="00071984" w:rsidRPr="00F249B2" w:rsidRDefault="00071984" w:rsidP="00247D59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населения;</w:t>
            </w:r>
          </w:p>
          <w:p w:rsidR="00071984" w:rsidRPr="00F249B2" w:rsidRDefault="00071984" w:rsidP="00247D59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нижение младенческой смертности;</w:t>
            </w:r>
          </w:p>
          <w:p w:rsidR="00071984" w:rsidRPr="00F249B2" w:rsidRDefault="00071984" w:rsidP="00247D59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B2">
              <w:rPr>
                <w:rFonts w:ascii="Times New Roman" w:hAnsi="Times New Roman" w:cs="Times New Roman"/>
                <w:sz w:val="28"/>
                <w:szCs w:val="28"/>
              </w:rPr>
              <w:t>ликвидация кадрового дефицита в медицинских организациях, оказывающих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ичную медико-санитарную помощь;</w:t>
            </w:r>
          </w:p>
          <w:p w:rsidR="00071984" w:rsidRPr="00F249B2" w:rsidRDefault="00071984" w:rsidP="00247D59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B2">
              <w:rPr>
                <w:rFonts w:ascii="Times New Roman" w:hAnsi="Times New Roman" w:cs="Times New Roman"/>
                <w:sz w:val="28"/>
                <w:szCs w:val="28"/>
              </w:rPr>
              <w:t>обеспечение охвата всех граждан профилактическими медицинскими осмот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рами не реже одного раза в год;</w:t>
            </w:r>
          </w:p>
          <w:p w:rsidR="00071984" w:rsidRPr="00F249B2" w:rsidRDefault="00071984" w:rsidP="00247D59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B2">
              <w:rPr>
                <w:rFonts w:ascii="Times New Roman" w:hAnsi="Times New Roman" w:cs="Times New Roman"/>
                <w:sz w:val="28"/>
                <w:szCs w:val="28"/>
              </w:rPr>
              <w:t>обеспечение оптимальной доступности для населения медицинских организаций, оказывающих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ичную медико-санитарную помощь;</w:t>
            </w:r>
          </w:p>
          <w:p w:rsidR="00071984" w:rsidRDefault="00071984" w:rsidP="00247D59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9B2">
              <w:rPr>
                <w:rFonts w:ascii="Times New Roman" w:hAnsi="Times New Roman" w:cs="Times New Roman"/>
                <w:sz w:val="28"/>
                <w:szCs w:val="28"/>
              </w:rPr>
              <w:t>упрощение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цедуры записи на прием к врачу;</w:t>
            </w:r>
          </w:p>
          <w:p w:rsidR="00071984" w:rsidRPr="00247D59" w:rsidRDefault="00071984" w:rsidP="00247D59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D59">
              <w:rPr>
                <w:rFonts w:ascii="Times New Roman" w:hAnsi="Times New Roman" w:cs="Times New Roman"/>
                <w:sz w:val="28"/>
                <w:szCs w:val="28"/>
              </w:rPr>
              <w:t>увеличение объема экспорта медицинских услуг.</w:t>
            </w:r>
          </w:p>
        </w:tc>
        <w:tc>
          <w:tcPr>
            <w:tcW w:w="5954" w:type="dxa"/>
          </w:tcPr>
          <w:p w:rsidR="0088626A" w:rsidRPr="0098522E" w:rsidRDefault="0088626A" w:rsidP="0016596E">
            <w:pPr>
              <w:pStyle w:val="a5"/>
              <w:ind w:left="0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центров амбулаторной онкологической помощи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26A" w:rsidRPr="0098522E" w:rsidRDefault="0088626A" w:rsidP="0016596E">
            <w:pPr>
              <w:pStyle w:val="a5"/>
              <w:ind w:left="0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переоснащение медицинским оборудованием д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испансеров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больниц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)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оказывающих помощь больным </w:t>
            </w:r>
            <w:r w:rsidRPr="0098522E">
              <w:rPr>
                <w:rStyle w:val="FontStyle35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онкологическими заболеваниями;</w:t>
            </w:r>
          </w:p>
          <w:p w:rsidR="00D31EFD" w:rsidRPr="0098522E" w:rsidRDefault="0088626A" w:rsidP="0016596E">
            <w:pPr>
              <w:pStyle w:val="a5"/>
              <w:ind w:left="0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proofErr w:type="spellStart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референс</w:t>
            </w:r>
            <w:proofErr w:type="spellEnd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-центров </w:t>
            </w:r>
            <w:proofErr w:type="spellStart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иммуногистохимических</w:t>
            </w:r>
            <w:proofErr w:type="spellEnd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, патоморфологических исследований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и лучевых методов исследований;</w:t>
            </w:r>
          </w:p>
          <w:p w:rsidR="00D31EFD" w:rsidRPr="0098522E" w:rsidRDefault="0088626A" w:rsidP="0016596E">
            <w:pPr>
              <w:pStyle w:val="a5"/>
              <w:ind w:left="0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обучение 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специалистов в </w:t>
            </w:r>
            <w:proofErr w:type="spellStart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центрах в области </w:t>
            </w:r>
            <w:proofErr w:type="spellStart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, неонатологии и педиатрии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EFD" w:rsidRPr="0098522E" w:rsidRDefault="0088626A" w:rsidP="0016596E">
            <w:pPr>
              <w:pStyle w:val="Style87"/>
              <w:widowControl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8522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31EFD" w:rsidRPr="0098522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переоснащен</w:t>
            </w:r>
            <w:r w:rsidRPr="0098522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ие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первичных сосудистых отделений больниц</w:t>
            </w:r>
            <w:r w:rsidRPr="0098522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D31EFD" w:rsidRPr="0098522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оборудованием для проведения</w:t>
            </w:r>
            <w:r w:rsidRPr="0098522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D31EFD" w:rsidRPr="0098522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рентгенэндоваскулярных</w:t>
            </w:r>
            <w:proofErr w:type="spellEnd"/>
            <w:r w:rsidRPr="0098522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методов лечения</w:t>
            </w:r>
            <w:r w:rsidR="00B477D2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31EFD" w:rsidRPr="0098522E" w:rsidRDefault="00B477D2" w:rsidP="0016596E">
            <w:pPr>
              <w:pStyle w:val="a5"/>
              <w:ind w:left="0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строительство (реконструкция) 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детских больниц/отделений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EFD" w:rsidRPr="0098522E" w:rsidRDefault="00B477D2" w:rsidP="0016596E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организационно-планировочны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х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й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внутренних пространств детских поликлиник, обеспечивающих комфортность пребывания детей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96E" w:rsidRDefault="00B477D2" w:rsidP="0016596E">
            <w:pPr>
              <w:pStyle w:val="a5"/>
              <w:ind w:left="0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дооснащен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медицинскими изделиями 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детских поликлиник / детских поликлинических отделений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EFD" w:rsidRPr="0098522E" w:rsidRDefault="00B477D2" w:rsidP="0016596E">
            <w:pPr>
              <w:pStyle w:val="a5"/>
              <w:ind w:left="0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- допуск 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специалистов к профессиональной деятельности через процедуру аккредитации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EFD" w:rsidRPr="0098522E" w:rsidRDefault="00B477D2" w:rsidP="0016596E">
            <w:pPr>
              <w:pStyle w:val="Style9"/>
              <w:widowControl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строительство (реконструкция) 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вертолетных площадок при медицинских организациях или на расстоянии, </w:t>
            </w:r>
            <w:proofErr w:type="gramStart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соответствующему</w:t>
            </w:r>
            <w:proofErr w:type="gramEnd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не более чем 15-минутному </w:t>
            </w:r>
            <w:proofErr w:type="spellStart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доезду</w:t>
            </w:r>
            <w:proofErr w:type="spellEnd"/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на автомобиле скорой медицинской помощи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EFD" w:rsidRPr="0098522E" w:rsidRDefault="0016596E" w:rsidP="0016596E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фельдшерских, фельдшерско-акушерских пунктов, врачебных амбулаторий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EFD" w:rsidRPr="0098522E" w:rsidRDefault="0016596E" w:rsidP="0016596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r w:rsidR="00D31EFD" w:rsidRPr="0098522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новых мобильных медицинских комплексов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020D74" w:rsidP="00F4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Образование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«Современная школа»</w:t>
            </w:r>
          </w:p>
          <w:p w:rsidR="00BD4AF0" w:rsidRDefault="00071984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«Успех каждого ребенка»</w:t>
            </w:r>
          </w:p>
          <w:p w:rsidR="00BD4AF0" w:rsidRDefault="00071984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«Поддержка семей, имеющих детей»</w:t>
            </w:r>
          </w:p>
          <w:p w:rsidR="00BD4AF0" w:rsidRDefault="00071984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«Цифровая образовательная среда»</w:t>
            </w:r>
          </w:p>
          <w:p w:rsidR="00BD4AF0" w:rsidRDefault="00BD4AF0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 будущего»</w:t>
            </w:r>
          </w:p>
          <w:p w:rsidR="00BD4AF0" w:rsidRDefault="00071984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«Молодые профессионалы»</w:t>
            </w:r>
          </w:p>
          <w:p w:rsidR="00BD4AF0" w:rsidRDefault="00BD4AF0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«Новые возможности для каждого»</w:t>
            </w:r>
          </w:p>
          <w:p w:rsidR="00BD4AF0" w:rsidRDefault="00071984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«Социальная активность»</w:t>
            </w:r>
          </w:p>
          <w:p w:rsidR="00BD4AF0" w:rsidRDefault="00071984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«Экспорт образования»</w:t>
            </w:r>
          </w:p>
          <w:p w:rsidR="00071984" w:rsidRDefault="00BD4AF0" w:rsidP="009F64F7">
            <w:pPr>
              <w:pStyle w:val="a5"/>
              <w:numPr>
                <w:ilvl w:val="0"/>
                <w:numId w:val="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«Социальные лифты для каждого»</w:t>
            </w:r>
          </w:p>
        </w:tc>
        <w:tc>
          <w:tcPr>
            <w:tcW w:w="3685" w:type="dxa"/>
          </w:tcPr>
          <w:p w:rsidR="009F64F7" w:rsidRDefault="00071984" w:rsidP="009F64F7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обеспечение глобальной конкурентоспособности российского образования</w:t>
            </w:r>
            <w:r w:rsidR="009F64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64F7" w:rsidRDefault="00071984" w:rsidP="009F64F7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 xml:space="preserve">вхождение </w:t>
            </w:r>
            <w:r w:rsidR="009F64F7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 xml:space="preserve"> в число 10 ведущих стран мира</w:t>
            </w:r>
            <w:r w:rsidR="009F64F7">
              <w:rPr>
                <w:rFonts w:ascii="Times New Roman" w:hAnsi="Times New Roman" w:cs="Times New Roman"/>
                <w:sz w:val="28"/>
                <w:szCs w:val="28"/>
              </w:rPr>
              <w:t xml:space="preserve"> по качеству общего образования;</w:t>
            </w:r>
          </w:p>
          <w:p w:rsidR="00071984" w:rsidRDefault="00071984" w:rsidP="009F64F7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воспитание гармонично развитой и социально ответственной личности на основе духовно-нравственных ценносте</w:t>
            </w:r>
            <w:r w:rsidR="009F64F7">
              <w:rPr>
                <w:rFonts w:ascii="Times New Roman" w:hAnsi="Times New Roman" w:cs="Times New Roman"/>
                <w:sz w:val="28"/>
                <w:szCs w:val="28"/>
              </w:rPr>
              <w:t xml:space="preserve">й народов РФ, </w:t>
            </w:r>
            <w:r w:rsidRPr="00B31E6D">
              <w:rPr>
                <w:rFonts w:ascii="Times New Roman" w:hAnsi="Times New Roman" w:cs="Times New Roman"/>
                <w:sz w:val="28"/>
                <w:szCs w:val="28"/>
              </w:rPr>
              <w:t>исторических и национально-культурных традиций.</w:t>
            </w:r>
          </w:p>
        </w:tc>
        <w:tc>
          <w:tcPr>
            <w:tcW w:w="5954" w:type="dxa"/>
          </w:tcPr>
          <w:p w:rsidR="00071984" w:rsidRPr="000A3219" w:rsidRDefault="00305AF8" w:rsidP="00F47A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219">
              <w:rPr>
                <w:rFonts w:ascii="Times New Roman" w:hAnsi="Times New Roman" w:cs="Times New Roman"/>
                <w:sz w:val="26"/>
                <w:szCs w:val="26"/>
              </w:rPr>
              <w:t>- строительство новых школ;</w:t>
            </w:r>
          </w:p>
          <w:p w:rsidR="00305AF8" w:rsidRPr="000A3219" w:rsidRDefault="00172F4F" w:rsidP="00F47A73">
            <w:pPr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- создание </w:t>
            </w:r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региональных центр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ов</w:t>
            </w:r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 выявления, поддержки и развития способностей и талантов у детей и молодежи, функционирующих с учетом опыта Образовательного фонда «Талант и успех»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5AF8" w:rsidRPr="000A3219" w:rsidRDefault="00172F4F" w:rsidP="00F47A73">
            <w:pPr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создан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ие</w:t>
            </w:r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 материально-техническ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ой</w:t>
            </w:r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 баз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ы</w:t>
            </w:r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 для реализации основных и дополнительных общеобразовательных программ цифрового, </w:t>
            </w:r>
            <w:proofErr w:type="gramStart"/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естественно-научного</w:t>
            </w:r>
            <w:proofErr w:type="gramEnd"/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, технического и гуманитарного профилей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47A73" w:rsidRPr="000A3219" w:rsidRDefault="00F47A73" w:rsidP="00F47A73">
            <w:pPr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- создание материально-технической базы для реализации предметной области «Технология»;</w:t>
            </w:r>
          </w:p>
          <w:p w:rsidR="00F47A73" w:rsidRPr="000A3219" w:rsidRDefault="00172F4F" w:rsidP="00F47A73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0A3219">
              <w:rPr>
                <w:rStyle w:val="FontStyle365"/>
                <w:rFonts w:ascii="Times New Roman" w:hAnsi="Times New Roman" w:cs="Times New Roman"/>
                <w:position w:val="10"/>
                <w:sz w:val="26"/>
                <w:szCs w:val="26"/>
              </w:rPr>
              <w:t xml:space="preserve">- создание </w:t>
            </w:r>
            <w:r w:rsidR="00305AF8" w:rsidRPr="000A3219">
              <w:rPr>
                <w:rStyle w:val="FontStyle365"/>
                <w:rFonts w:ascii="Times New Roman" w:hAnsi="Times New Roman" w:cs="Times New Roman"/>
                <w:position w:val="10"/>
                <w:sz w:val="26"/>
                <w:szCs w:val="26"/>
              </w:rPr>
              <w:t xml:space="preserve">детских технопарков </w:t>
            </w:r>
            <w:r w:rsidRPr="000A3219">
              <w:rPr>
                <w:rStyle w:val="FontStyle365"/>
                <w:rFonts w:ascii="Times New Roman" w:hAnsi="Times New Roman" w:cs="Times New Roman"/>
                <w:position w:val="10"/>
                <w:sz w:val="26"/>
                <w:szCs w:val="26"/>
              </w:rPr>
              <w:t>«</w:t>
            </w:r>
            <w:r w:rsidR="00305AF8" w:rsidRPr="000A3219">
              <w:rPr>
                <w:rStyle w:val="FontStyle365"/>
                <w:rFonts w:ascii="Times New Roman" w:hAnsi="Times New Roman" w:cs="Times New Roman"/>
                <w:position w:val="10"/>
                <w:sz w:val="26"/>
                <w:szCs w:val="26"/>
              </w:rPr>
              <w:t>Кванториум»</w:t>
            </w:r>
            <w:r w:rsidRPr="000A3219">
              <w:rPr>
                <w:rStyle w:val="FontStyle365"/>
                <w:rFonts w:ascii="Times New Roman" w:hAnsi="Times New Roman" w:cs="Times New Roman"/>
                <w:position w:val="10"/>
                <w:sz w:val="26"/>
                <w:szCs w:val="26"/>
              </w:rPr>
              <w:t xml:space="preserve"> и мобильных технопарков</w:t>
            </w:r>
            <w:r w:rsidR="00F47A73" w:rsidRPr="000A3219">
              <w:rPr>
                <w:rStyle w:val="FontStyle365"/>
                <w:rFonts w:ascii="Times New Roman" w:hAnsi="Times New Roman" w:cs="Times New Roman"/>
                <w:position w:val="10"/>
                <w:sz w:val="26"/>
                <w:szCs w:val="26"/>
              </w:rPr>
              <w:t xml:space="preserve"> для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 детей, проживающих в сельской местности и малых городах</w:t>
            </w:r>
            <w:r w:rsidR="00F47A73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5AF8" w:rsidRPr="000A3219" w:rsidRDefault="00F47A73" w:rsidP="00F47A73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создан</w:t>
            </w: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ие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 100 центров, реализующих дополнительные общеобразовательные программы в вузах</w:t>
            </w: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305AF8" w:rsidRPr="000A3219" w:rsidRDefault="00F47A73" w:rsidP="00F47A73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обновлен</w:t>
            </w: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ие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 материально-техническ</w:t>
            </w: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ой базы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 для занятий физической культурой и спортом</w:t>
            </w: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305AF8" w:rsidRPr="000A3219" w:rsidRDefault="00F47A73" w:rsidP="00F47A73">
            <w:pPr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государственная поддержка </w:t>
            </w:r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университетов на основании конкурсного отбора</w:t>
            </w:r>
            <w:r w:rsidR="000A3219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5AF8" w:rsidRPr="000A3219" w:rsidRDefault="000A3219" w:rsidP="00F47A73">
            <w:pPr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создан</w:t>
            </w: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ие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 сет</w:t>
            </w:r>
            <w:r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 центров цифрового образования детей «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IT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-клуб»</w:t>
            </w:r>
          </w:p>
          <w:p w:rsidR="00305AF8" w:rsidRPr="000A3219" w:rsidRDefault="000A3219" w:rsidP="00F47A73">
            <w:pPr>
              <w:pStyle w:val="Style59"/>
              <w:widowControl/>
              <w:tabs>
                <w:tab w:val="left" w:pos="1756"/>
              </w:tabs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05AF8"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оценка качества общего образования на основе</w:t>
            </w:r>
          </w:p>
          <w:p w:rsidR="00305AF8" w:rsidRPr="000A3219" w:rsidRDefault="00305AF8" w:rsidP="000A3219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практики международных исследований качества подготовки</w:t>
            </w:r>
            <w:r w:rsid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обучающихся в общеобразовательных организациях</w:t>
            </w:r>
            <w:r w:rsidR="000A3219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5AF8" w:rsidRDefault="000A3219" w:rsidP="000A3219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введен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ие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 национальн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ой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 систем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>ы</w:t>
            </w:r>
            <w:r w:rsidR="00305AF8" w:rsidRPr="000A3219">
              <w:rPr>
                <w:rStyle w:val="FontStyle369"/>
                <w:rFonts w:ascii="Times New Roman" w:hAnsi="Times New Roman" w:cs="Times New Roman"/>
                <w:b w:val="0"/>
                <w:sz w:val="26"/>
                <w:szCs w:val="26"/>
              </w:rPr>
              <w:t xml:space="preserve"> учительского роста педагогических работников</w:t>
            </w:r>
          </w:p>
          <w:p w:rsidR="000A3219" w:rsidRPr="000A3219" w:rsidRDefault="000A3219" w:rsidP="000A32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020D74" w:rsidP="000A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Демография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9F64F7">
            <w:pPr>
              <w:pStyle w:val="a5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0D">
              <w:rPr>
                <w:rFonts w:ascii="Times New Roman" w:hAnsi="Times New Roman" w:cs="Times New Roman"/>
                <w:sz w:val="28"/>
                <w:szCs w:val="28"/>
              </w:rPr>
              <w:t>«Финансовая поддержка семей при рождении детей»</w:t>
            </w:r>
          </w:p>
          <w:p w:rsidR="00BD4AF0" w:rsidRDefault="00071984" w:rsidP="009F64F7">
            <w:pPr>
              <w:pStyle w:val="a5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0D">
              <w:rPr>
                <w:rFonts w:ascii="Times New Roman" w:hAnsi="Times New Roman" w:cs="Times New Roman"/>
                <w:sz w:val="28"/>
                <w:szCs w:val="28"/>
              </w:rPr>
              <w:t>«Содействие занятости женщин - создание условий дошкольного образования для детей в возрасте до трех лет»</w:t>
            </w:r>
          </w:p>
          <w:p w:rsidR="00BD4AF0" w:rsidRDefault="00071984" w:rsidP="009F64F7">
            <w:pPr>
              <w:pStyle w:val="a5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0D">
              <w:rPr>
                <w:rFonts w:ascii="Times New Roman" w:hAnsi="Times New Roman" w:cs="Times New Roman"/>
                <w:sz w:val="28"/>
                <w:szCs w:val="28"/>
              </w:rPr>
              <w:t>«Разработка и реализация программы системной поддержки и повышения качества жизни граждан старшего поколения»</w:t>
            </w:r>
          </w:p>
          <w:p w:rsidR="00BD4AF0" w:rsidRDefault="00071984" w:rsidP="009F64F7">
            <w:pPr>
              <w:pStyle w:val="a5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0D">
              <w:rPr>
                <w:rFonts w:ascii="Times New Roman" w:hAnsi="Times New Roman" w:cs="Times New Roman"/>
                <w:sz w:val="28"/>
                <w:szCs w:val="28"/>
              </w:rPr>
              <w:t>«Формирование системы мотивации граждан к здоровому образу жизни, включая здоровое питание и отказ от вредных привычек»</w:t>
            </w:r>
          </w:p>
          <w:p w:rsidR="00071984" w:rsidRDefault="00071984" w:rsidP="009F64F7">
            <w:pPr>
              <w:pStyle w:val="a5"/>
              <w:numPr>
                <w:ilvl w:val="0"/>
                <w:numId w:val="6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50D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резерва»</w:t>
            </w:r>
          </w:p>
        </w:tc>
        <w:tc>
          <w:tcPr>
            <w:tcW w:w="3685" w:type="dxa"/>
          </w:tcPr>
          <w:p w:rsidR="009F64F7" w:rsidRDefault="00071984" w:rsidP="009F64F7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C9">
              <w:rPr>
                <w:rFonts w:ascii="Times New Roman" w:hAnsi="Times New Roman" w:cs="Times New Roman"/>
                <w:sz w:val="28"/>
                <w:szCs w:val="28"/>
              </w:rPr>
              <w:t>увеличение ожидаемой продолжительности здоровой жизни</w:t>
            </w:r>
            <w:r w:rsidR="009F64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64F7" w:rsidRDefault="00071984" w:rsidP="009F64F7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C9">
              <w:rPr>
                <w:rFonts w:ascii="Times New Roman" w:hAnsi="Times New Roman" w:cs="Times New Roman"/>
                <w:sz w:val="28"/>
                <w:szCs w:val="28"/>
              </w:rPr>
              <w:t>увеличение суммарного коэффициента рождаемости</w:t>
            </w:r>
            <w:r w:rsidR="009F64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984" w:rsidRDefault="00071984" w:rsidP="009F64F7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7C9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ведущих здоровый образ жизни и граждан, систематически занимающихся физической культурой и спортом.</w:t>
            </w:r>
          </w:p>
        </w:tc>
        <w:tc>
          <w:tcPr>
            <w:tcW w:w="5954" w:type="dxa"/>
          </w:tcPr>
          <w:p w:rsidR="008A676E" w:rsidRPr="0047393B" w:rsidRDefault="00AD0DC8" w:rsidP="00AD0DC8">
            <w:pPr>
              <w:pStyle w:val="Style30"/>
              <w:widowControl/>
              <w:spacing w:line="240" w:lineRule="auto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внедр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ы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долговременного ухода, социального обслуживания и медицинской помощи гражданам пожилого возраста и инвалидам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A676E" w:rsidRPr="0047393B" w:rsidRDefault="00AD0DC8" w:rsidP="00AD0DC8">
            <w:pPr>
              <w:pStyle w:val="Style30"/>
              <w:widowControl/>
              <w:spacing w:line="240" w:lineRule="auto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создание новых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региональны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гериатрически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х центров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геронтологически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отделени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й;</w:t>
            </w:r>
          </w:p>
          <w:p w:rsidR="00AD0DC8" w:rsidRPr="0047393B" w:rsidRDefault="00AD0DC8" w:rsidP="00AD0DC8">
            <w:pPr>
              <w:pStyle w:val="Style30"/>
              <w:widowControl/>
              <w:spacing w:line="240" w:lineRule="auto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- организация профессионального обучения и дополнительного профессионального образования лиц </w:t>
            </w:r>
            <w:proofErr w:type="spellStart"/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предпенсионного</w:t>
            </w:r>
            <w:proofErr w:type="spellEnd"/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возраста;</w:t>
            </w:r>
          </w:p>
          <w:p w:rsidR="00071984" w:rsidRPr="0047393B" w:rsidRDefault="00AD0DC8" w:rsidP="00AD0DC8">
            <w:pPr>
              <w:pStyle w:val="Style30"/>
              <w:widowControl/>
              <w:spacing w:line="240" w:lineRule="auto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предоставление кредитными организациями</w:t>
            </w:r>
            <w:r w:rsid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и АО «ДОМ</w:t>
            </w:r>
            <w:proofErr w:type="gramStart"/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Ф» и</w:t>
            </w:r>
            <w:r w:rsidR="00BD37F5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потечны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BD37F5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кредит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="00BD37F5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(займ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="00BD37F5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), семьям, имеющим двух и более детей, по ставке 6% годовых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0DC8" w:rsidRPr="0047393B" w:rsidRDefault="00AD0DC8" w:rsidP="00AD0DC8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- осуществление ежемесячных выплат на первого ребенка, семьям, имеющим трех и более детей,| 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материнского капитала семьям, имеющим двух и более детей; </w:t>
            </w:r>
          </w:p>
          <w:p w:rsidR="00BD37F5" w:rsidRPr="0047393B" w:rsidRDefault="0047393B" w:rsidP="00AD0DC8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проведение за счет средств ОМС </w:t>
            </w:r>
            <w:r w:rsidR="00BD37F5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циклов экстракорпорального оплодотворения семьям, страдающим бесплодием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BD37F5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76E" w:rsidRPr="0047393B" w:rsidRDefault="0047393B" w:rsidP="00AD0DC8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организация п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ереобучени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повышени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квалификации женщин </w:t>
            </w:r>
            <w:proofErr w:type="gramStart"/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в период отпуска по уходу за ребенком в возрасте до трех лет</w:t>
            </w:r>
            <w:proofErr w:type="gramEnd"/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A676E" w:rsidRPr="0047393B" w:rsidRDefault="0047393B" w:rsidP="00AD0DC8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с</w:t>
            </w:r>
            <w:r w:rsidR="008A676E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оздание ясельных мест за счет строительства новых детских садов, капитального ремонта и реконструкции зданий</w:t>
            </w:r>
            <w:r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0DC8" w:rsidRPr="0047393B" w:rsidRDefault="0047393B" w:rsidP="00AD0DC8">
            <w:pPr>
              <w:pStyle w:val="Style52"/>
              <w:widowControl/>
              <w:spacing w:line="240" w:lineRule="auto"/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внедрение</w:t>
            </w:r>
            <w:r w:rsidR="00AD0DC8" w:rsidRPr="0047393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модели организации и функционирования центров общественного здоровья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A676E" w:rsidRPr="0047393B" w:rsidRDefault="0047393B" w:rsidP="00AD0DC8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спортивн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м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и инвентар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ем</w:t>
            </w:r>
            <w:r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организаций спортивной подготовки по хоккею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76E" w:rsidRPr="0047393B" w:rsidRDefault="0047393B" w:rsidP="00AD0DC8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строительство 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крытых катков 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ов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для организаций спортивной подготовки по хоккею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76E" w:rsidRPr="0047393B" w:rsidRDefault="0047393B" w:rsidP="00473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02F6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0002F6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футбольных манежей</w:t>
            </w:r>
            <w:r w:rsidR="000002F6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8A676E" w:rsidRPr="0047393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искусственных покрытий для футбольных полей, созданных при организациях спортивной подготовки</w:t>
            </w:r>
            <w:r w:rsidR="000002F6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020D74" w:rsidP="00526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Культура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5B3CAC">
            <w:pPr>
              <w:pStyle w:val="a5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13">
              <w:rPr>
                <w:rFonts w:ascii="Times New Roman" w:hAnsi="Times New Roman" w:cs="Times New Roman"/>
                <w:sz w:val="28"/>
                <w:szCs w:val="28"/>
              </w:rPr>
              <w:t>«Обеспечение качественно нового уровня развития инфраструктуры культуры»</w:t>
            </w:r>
          </w:p>
          <w:p w:rsidR="00BD4AF0" w:rsidRDefault="00071984" w:rsidP="005B3CAC">
            <w:pPr>
              <w:pStyle w:val="a5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13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реализации творческого потенциала нации»</w:t>
            </w:r>
          </w:p>
          <w:p w:rsidR="00071984" w:rsidRDefault="00071984" w:rsidP="005B3CAC">
            <w:pPr>
              <w:pStyle w:val="a5"/>
              <w:numPr>
                <w:ilvl w:val="0"/>
                <w:numId w:val="7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C7713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1C7713">
              <w:rPr>
                <w:rFonts w:ascii="Times New Roman" w:hAnsi="Times New Roman" w:cs="Times New Roman"/>
                <w:sz w:val="28"/>
                <w:szCs w:val="28"/>
              </w:rPr>
              <w:t xml:space="preserve"> услуг и формирование информационного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в сфере культуры»</w:t>
            </w:r>
          </w:p>
        </w:tc>
        <w:tc>
          <w:tcPr>
            <w:tcW w:w="3685" w:type="dxa"/>
          </w:tcPr>
          <w:p w:rsidR="005B3CAC" w:rsidRDefault="00071984" w:rsidP="005B3CAC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13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5B3CAC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посещений организаций культуры;</w:t>
            </w:r>
          </w:p>
          <w:p w:rsidR="005B3CAC" w:rsidRDefault="00071984" w:rsidP="005B3CAC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1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="005B3CA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реализации граждан;</w:t>
            </w:r>
          </w:p>
          <w:p w:rsidR="00071984" w:rsidRDefault="00071984" w:rsidP="005B3CAC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713">
              <w:rPr>
                <w:rFonts w:ascii="Times New Roman" w:hAnsi="Times New Roman" w:cs="Times New Roman"/>
                <w:sz w:val="28"/>
                <w:szCs w:val="28"/>
              </w:rPr>
              <w:t>увеличение числа обращений к цифровым ресурсам в сфере культуры.</w:t>
            </w:r>
          </w:p>
        </w:tc>
        <w:tc>
          <w:tcPr>
            <w:tcW w:w="5954" w:type="dxa"/>
          </w:tcPr>
          <w:p w:rsidR="00FB6E18" w:rsidRPr="009B36CB" w:rsidRDefault="00FB6E18" w:rsidP="00FB6E18">
            <w:pPr>
              <w:pStyle w:val="Style30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position w:val="5"/>
                <w:sz w:val="24"/>
                <w:szCs w:val="24"/>
              </w:rPr>
            </w:pP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реконструкция театров юного зрителя и театров кукол;</w:t>
            </w:r>
          </w:p>
          <w:p w:rsidR="00FB6E18" w:rsidRPr="009B36CB" w:rsidRDefault="00FB6E18" w:rsidP="00FB6E18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B36CB">
              <w:rPr>
                <w:rStyle w:val="FontStyle365"/>
                <w:rFonts w:ascii="Times New Roman" w:hAnsi="Times New Roman" w:cs="Times New Roman"/>
                <w:position w:val="5"/>
                <w:sz w:val="24"/>
                <w:szCs w:val="24"/>
              </w:rPr>
              <w:t xml:space="preserve">- проведение </w:t>
            </w:r>
            <w:r w:rsidR="00167E4C" w:rsidRPr="009B36CB">
              <w:rPr>
                <w:rStyle w:val="FontStyle365"/>
                <w:rFonts w:ascii="Times New Roman" w:hAnsi="Times New Roman" w:cs="Times New Roman"/>
                <w:position w:val="5"/>
                <w:sz w:val="24"/>
                <w:szCs w:val="24"/>
              </w:rPr>
              <w:t>фестивалей детского творчества всех жанров</w:t>
            </w:r>
            <w:r w:rsidR="009B36CB">
              <w:rPr>
                <w:rStyle w:val="FontStyle365"/>
                <w:rFonts w:ascii="Times New Roman" w:hAnsi="Times New Roman" w:cs="Times New Roman"/>
                <w:position w:val="5"/>
                <w:sz w:val="24"/>
                <w:szCs w:val="24"/>
              </w:rPr>
              <w:t>, культурно-просветительских программ для школьников;</w:t>
            </w: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6CB" w:rsidRPr="009B36CB" w:rsidRDefault="00FB6E18" w:rsidP="00FB6E18">
            <w:pPr>
              <w:jc w:val="both"/>
              <w:rPr>
                <w:rStyle w:val="FontStyle365"/>
                <w:rFonts w:ascii="Times New Roman" w:hAnsi="Times New Roman" w:cs="Times New Roman"/>
                <w:position w:val="5"/>
                <w:sz w:val="24"/>
                <w:szCs w:val="24"/>
              </w:rPr>
            </w:pPr>
            <w:r w:rsidRPr="009B36CB">
              <w:rPr>
                <w:rStyle w:val="FontStyle365"/>
                <w:rFonts w:ascii="Times New Roman" w:hAnsi="Times New Roman" w:cs="Times New Roman"/>
                <w:position w:val="5"/>
                <w:sz w:val="24"/>
                <w:szCs w:val="24"/>
              </w:rPr>
              <w:t xml:space="preserve">- создание </w:t>
            </w:r>
            <w:r w:rsidR="009B36CB" w:rsidRPr="009B36CB">
              <w:rPr>
                <w:rStyle w:val="FontStyle365"/>
                <w:rFonts w:ascii="Times New Roman" w:hAnsi="Times New Roman" w:cs="Times New Roman"/>
                <w:position w:val="5"/>
                <w:sz w:val="24"/>
                <w:szCs w:val="24"/>
              </w:rPr>
              <w:t>центров непрерывного образования и повышения квалификации творческих и управленческих кадров в сфере культуры;</w:t>
            </w:r>
          </w:p>
          <w:p w:rsidR="009B36CB" w:rsidRPr="009B36CB" w:rsidRDefault="009B36CB" w:rsidP="009B36CB">
            <w:pPr>
              <w:pStyle w:val="Style65"/>
              <w:widowControl/>
              <w:spacing w:line="240" w:lineRule="auto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6CB">
              <w:rPr>
                <w:rStyle w:val="FontStyle295"/>
                <w:rFonts w:ascii="Times New Roman" w:hAnsi="Times New Roman" w:cs="Times New Roman"/>
                <w:sz w:val="24"/>
                <w:szCs w:val="24"/>
              </w:rPr>
              <w:t xml:space="preserve">- создание в музеях </w:t>
            </w:r>
            <w:r w:rsidR="00167E4C" w:rsidRPr="009B36CB">
              <w:rPr>
                <w:rStyle w:val="FontStyle295"/>
                <w:rFonts w:ascii="Times New Roman" w:hAnsi="Times New Roman" w:cs="Times New Roman"/>
                <w:sz w:val="24"/>
                <w:szCs w:val="24"/>
              </w:rPr>
              <w:t>новых мультимедиа-гидов по экспозициям и выставочным проектам с использованием технологии дополненной реальности</w:t>
            </w:r>
            <w:r w:rsidRPr="009B36CB">
              <w:rPr>
                <w:rStyle w:val="FontStyle295"/>
                <w:rFonts w:ascii="Times New Roman" w:hAnsi="Times New Roman" w:cs="Times New Roman"/>
                <w:sz w:val="24"/>
                <w:szCs w:val="24"/>
              </w:rPr>
              <w:t>;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B36CB" w:rsidRPr="009B36CB" w:rsidRDefault="009B36CB" w:rsidP="009B36CB">
            <w:pPr>
              <w:pStyle w:val="Style65"/>
              <w:widowControl/>
              <w:spacing w:line="240" w:lineRule="auto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создание виртуальных концертных залов;</w:t>
            </w:r>
          </w:p>
          <w:p w:rsidR="009B36CB" w:rsidRPr="009B36CB" w:rsidRDefault="009B36CB" w:rsidP="006044BE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проведение о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нлайн-трансляции мероприятий на портале «</w:t>
            </w:r>
            <w:proofErr w:type="spellStart"/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  <w:proofErr w:type="gramStart"/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proofErr w:type="spellEnd"/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167E4C" w:rsidRPr="009B36CB" w:rsidRDefault="009B36CB" w:rsidP="00FB6E18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с</w:t>
            </w:r>
            <w:r w:rsidR="00167E4C"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оздание памятных мест, связанных с военной историей России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проведение военно-исторических лагерей на территории субъектов РФ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B6E18" w:rsidRPr="009B36CB" w:rsidRDefault="009B36CB" w:rsidP="00FB6E18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создание к</w:t>
            </w:r>
            <w:r w:rsidR="00FB6E18"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нижны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FB6E18"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памятник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="00FB6E18"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, оцифрованны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FB6E18"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включенны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FB6E18"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Национальную электронную библиотеку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FB6E18" w:rsidRPr="009B36CB" w:rsidRDefault="009B36CB" w:rsidP="00FB6E18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формирование </w:t>
            </w:r>
            <w:r w:rsidR="00FB6E18"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B6E18"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резерв</w:t>
            </w: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а</w:t>
            </w:r>
            <w:r w:rsidR="00FB6E18"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из состава национального моло</w:t>
            </w: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дежного симфонического оркестра;</w:t>
            </w:r>
          </w:p>
          <w:p w:rsidR="00FB6E18" w:rsidRPr="009B36CB" w:rsidRDefault="009B36CB" w:rsidP="00FB6E18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е</w:t>
            </w:r>
            <w:r w:rsidR="00FB6E18"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жегодное проведение программы «Волонтеры культуры»</w:t>
            </w:r>
            <w:r w:rsidRPr="009B36CB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E18" w:rsidRPr="009B36CB" w:rsidRDefault="009B36CB" w:rsidP="00FB6E18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р</w:t>
            </w:r>
            <w:r w:rsidR="00FB6E18"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еализация всероссийских и международных творческих проектов некоммерческих организаций в области музыкального, театрального и изобразительного искусства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, а также </w:t>
            </w: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направленных на укрепление российской гражданской идентичности на основе духовно-нравственных и культурных ценностей народов РФ;</w:t>
            </w:r>
          </w:p>
          <w:p w:rsidR="00FB6E18" w:rsidRPr="009B36CB" w:rsidRDefault="009B36CB" w:rsidP="009B36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6CB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выделение грантов лучшим любительским творческим коллективам.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020D74" w:rsidP="00BD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Безопасные и качественные автомобильные дороги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345D8D">
            <w:pPr>
              <w:pStyle w:val="a5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«Дорожная сеть»</w:t>
            </w:r>
          </w:p>
          <w:p w:rsidR="00BD4AF0" w:rsidRDefault="00071984" w:rsidP="00345D8D">
            <w:pPr>
              <w:pStyle w:val="a5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«Общесистемные меры по развитию дорожного хозяйства»</w:t>
            </w:r>
          </w:p>
          <w:p w:rsidR="00BD4AF0" w:rsidRDefault="00071984" w:rsidP="00345D8D">
            <w:pPr>
              <w:pStyle w:val="a5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«Безопасность дорожного движения»</w:t>
            </w:r>
          </w:p>
          <w:p w:rsidR="00071984" w:rsidRDefault="00071984" w:rsidP="00345D8D">
            <w:pPr>
              <w:pStyle w:val="a5"/>
              <w:numPr>
                <w:ilvl w:val="0"/>
                <w:numId w:val="8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«Автомобильные дороги Миноб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ороны России»</w:t>
            </w:r>
          </w:p>
        </w:tc>
        <w:tc>
          <w:tcPr>
            <w:tcW w:w="3685" w:type="dxa"/>
          </w:tcPr>
          <w:p w:rsidR="00A37F41" w:rsidRDefault="00071984" w:rsidP="00A37F41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 на автомобильных дорогах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F41" w:rsidRDefault="00071984" w:rsidP="00A37F41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риска возникновения 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ДТП;</w:t>
            </w:r>
          </w:p>
          <w:p w:rsidR="00A37F41" w:rsidRDefault="00071984" w:rsidP="00A37F41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профилактик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травматизма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F41" w:rsidRDefault="00071984" w:rsidP="00A37F41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снижени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смертности при 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ДТП;</w:t>
            </w:r>
          </w:p>
          <w:p w:rsidR="00071984" w:rsidRDefault="00071984" w:rsidP="00A37F41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>сни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ДТП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и уменьш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их последстви</w:t>
            </w:r>
            <w:r w:rsidR="00A37F4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5623">
              <w:rPr>
                <w:rFonts w:ascii="Times New Roman" w:hAnsi="Times New Roman" w:cs="Times New Roman"/>
                <w:sz w:val="28"/>
                <w:szCs w:val="28"/>
              </w:rPr>
              <w:t xml:space="preserve"> на здоровье человека.</w:t>
            </w:r>
          </w:p>
        </w:tc>
        <w:tc>
          <w:tcPr>
            <w:tcW w:w="5954" w:type="dxa"/>
          </w:tcPr>
          <w:p w:rsidR="00BD30B9" w:rsidRPr="009E6F30" w:rsidRDefault="00BD30B9" w:rsidP="00BD30B9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ежегодное выполнение дорожных работ на сети автомобильных дорог;</w:t>
            </w:r>
          </w:p>
          <w:p w:rsidR="00071984" w:rsidRPr="009E6F30" w:rsidRDefault="00BD30B9" w:rsidP="00BD30B9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размещение </w:t>
            </w:r>
            <w:r w:rsidR="00743E17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автоматических пунктов весогабаритного контроля транспортных средств на автомобильных дорогах</w:t>
            </w: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E17" w:rsidRPr="009E6F30" w:rsidRDefault="00BD30B9" w:rsidP="00BD30B9">
            <w:pPr>
              <w:pStyle w:val="Style52"/>
              <w:widowControl/>
              <w:spacing w:line="240" w:lineRule="auto"/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у</w:t>
            </w:r>
            <w:r w:rsidR="00743E17"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величение количества стационарных камер </w:t>
            </w:r>
            <w:proofErr w:type="spellStart"/>
            <w:r w:rsidR="00743E17"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фотовидеофиксации</w:t>
            </w:r>
            <w:proofErr w:type="spellEnd"/>
            <w:r w:rsidR="00743E17"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нарушений ПДД</w:t>
            </w:r>
            <w:r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43E17"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на автодорогах</w:t>
            </w:r>
            <w:r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BD30B9" w:rsidRPr="009E6F30" w:rsidRDefault="00BD30B9" w:rsidP="00BD30B9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внедрение интеллектуальных транспортных систем, ориентированных на обеспечение движения беспилотных транспортных средств, на применение энергосберегающих технологий освещения</w:t>
            </w:r>
            <w:r w:rsidR="00353DFB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0B9" w:rsidRPr="009E6F30" w:rsidRDefault="00353DFB" w:rsidP="00353DFB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поставка </w:t>
            </w:r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приборов </w:t>
            </w:r>
            <w:proofErr w:type="gramStart"/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безопасностью эксплуатации автомобильных дорог в подразделения, осуществляющие контрольные и надзорные функции в области обеспечения безопасности дорожного движения</w:t>
            </w: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0B9" w:rsidRPr="009E6F30" w:rsidRDefault="00353DFB" w:rsidP="00BD30B9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поставка</w:t>
            </w:r>
            <w:r w:rsidRPr="009E6F30">
              <w:rPr>
                <w:rStyle w:val="FontStyle34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укладок для оказания первой помощи в Госавтоинспекцию</w:t>
            </w: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0B9" w:rsidRPr="009E6F30" w:rsidRDefault="00353DFB" w:rsidP="00BD30B9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приобретение</w:t>
            </w:r>
            <w:r w:rsidR="00BD30B9" w:rsidRPr="009E6F30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специальных технических средств измерений, используемых для </w:t>
            </w:r>
            <w:proofErr w:type="gramStart"/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безопасностью эксплуатации транспортных средств</w:t>
            </w: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0B9" w:rsidRPr="009E6F30" w:rsidRDefault="00353DFB" w:rsidP="00BD30B9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E6F30">
              <w:rPr>
                <w:rStyle w:val="FontStyle349"/>
                <w:rFonts w:ascii="Times New Roman" w:hAnsi="Times New Roman" w:cs="Times New Roman"/>
                <w:b w:val="0"/>
                <w:sz w:val="24"/>
                <w:szCs w:val="24"/>
              </w:rPr>
              <w:t xml:space="preserve">- приобретение </w:t>
            </w:r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экспресс-тестов</w:t>
            </w:r>
            <w:proofErr w:type="gramEnd"/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» для освидетельствования водителей на состояние опьянения</w:t>
            </w:r>
            <w:r w:rsidR="009E6F30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, поставка хроматографов для выявления состояния опьянения в медучреждения</w:t>
            </w: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0B9" w:rsidRPr="009E6F30" w:rsidRDefault="00353DFB" w:rsidP="00BD30B9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проведение ежегодной поверки диагностического оборудования на </w:t>
            </w:r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передвижных пунктах технического контроля</w:t>
            </w: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с</w:t>
            </w:r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оздание федерального центра по координации работы по профилактике нарушений норм и правил в области дорожного движения</w:t>
            </w:r>
            <w:r w:rsidR="009E6F30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0B9" w:rsidRPr="009E6F30" w:rsidRDefault="009E6F30" w:rsidP="009E6F30">
            <w:pPr>
              <w:pStyle w:val="Style59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о</w:t>
            </w:r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беспечение функционирования автоматизированной информационной системы </w:t>
            </w:r>
            <w:proofErr w:type="spellStart"/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тахографического</w:t>
            </w:r>
            <w:proofErr w:type="spellEnd"/>
            <w:r w:rsidR="00BD30B9"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контроля в целях соблюдения водителями транспортных средств режима труда и отдыха</w:t>
            </w:r>
            <w:r w:rsidRPr="009E6F30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020D74" w:rsidP="0015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Жильё и городская среда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345D8D">
            <w:pPr>
              <w:pStyle w:val="a5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B88">
              <w:rPr>
                <w:rFonts w:ascii="Times New Roman" w:hAnsi="Times New Roman" w:cs="Times New Roman"/>
                <w:sz w:val="28"/>
                <w:szCs w:val="28"/>
              </w:rPr>
              <w:t>«Ипотека»</w:t>
            </w:r>
          </w:p>
          <w:p w:rsidR="00BD4AF0" w:rsidRDefault="00071984" w:rsidP="00345D8D">
            <w:pPr>
              <w:pStyle w:val="a5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B88">
              <w:rPr>
                <w:rFonts w:ascii="Times New Roman" w:hAnsi="Times New Roman" w:cs="Times New Roman"/>
                <w:sz w:val="28"/>
                <w:szCs w:val="28"/>
              </w:rPr>
              <w:t>«Жильё»</w:t>
            </w:r>
          </w:p>
          <w:p w:rsidR="00BD4AF0" w:rsidRDefault="00071984" w:rsidP="00345D8D">
            <w:pPr>
              <w:pStyle w:val="a5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B88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среды»</w:t>
            </w:r>
          </w:p>
          <w:p w:rsidR="00071984" w:rsidRDefault="00071984" w:rsidP="00345D8D">
            <w:pPr>
              <w:pStyle w:val="a5"/>
              <w:numPr>
                <w:ilvl w:val="0"/>
                <w:numId w:val="9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B8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устойчивого сокращения непригодного 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для проживания жилищного фонда»</w:t>
            </w:r>
          </w:p>
        </w:tc>
        <w:tc>
          <w:tcPr>
            <w:tcW w:w="3685" w:type="dxa"/>
          </w:tcPr>
          <w:p w:rsidR="00345D8D" w:rsidRDefault="00071984" w:rsidP="00345D8D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7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</w:t>
            </w:r>
            <w:r w:rsidR="00345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D8D" w:rsidRDefault="00071984" w:rsidP="00345D8D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72">
              <w:rPr>
                <w:rFonts w:ascii="Times New Roman" w:hAnsi="Times New Roman" w:cs="Times New Roman"/>
                <w:sz w:val="28"/>
                <w:szCs w:val="28"/>
              </w:rPr>
              <w:t>увеличение объема жилищного строительства</w:t>
            </w:r>
            <w:r w:rsidR="00345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D8D" w:rsidRDefault="00071984" w:rsidP="00345D8D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72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городской среды</w:t>
            </w:r>
            <w:r w:rsidR="00345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D8D" w:rsidRDefault="00071984" w:rsidP="00345D8D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72">
              <w:rPr>
                <w:rFonts w:ascii="Times New Roman" w:hAnsi="Times New Roman" w:cs="Times New Roman"/>
                <w:sz w:val="28"/>
                <w:szCs w:val="28"/>
              </w:rPr>
              <w:t>создание механизма прямого участия граждан в формировании комфортной городской среды</w:t>
            </w:r>
            <w:r w:rsidR="00345D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984" w:rsidRDefault="00071984" w:rsidP="00345D8D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72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сокращения непригодного для проживания жилищного фонда.</w:t>
            </w:r>
          </w:p>
        </w:tc>
        <w:tc>
          <w:tcPr>
            <w:tcW w:w="5954" w:type="dxa"/>
          </w:tcPr>
          <w:p w:rsidR="00AC2CF3" w:rsidRPr="00AD0712" w:rsidRDefault="00AC2CF3" w:rsidP="00AD0712">
            <w:pPr>
              <w:jc w:val="both"/>
              <w:rPr>
                <w:rStyle w:val="FontStyle36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0712">
              <w:rPr>
                <w:rStyle w:val="FontStyle366"/>
                <w:rFonts w:ascii="Times New Roman" w:hAnsi="Times New Roman" w:cs="Times New Roman"/>
                <w:b w:val="0"/>
                <w:sz w:val="26"/>
                <w:szCs w:val="26"/>
              </w:rPr>
              <w:t>- увеличение объемов жилищного строительства многоквартирных жилых домов</w:t>
            </w:r>
            <w:r w:rsidR="00AD0712" w:rsidRPr="00AD0712">
              <w:rPr>
                <w:rStyle w:val="FontStyle366"/>
                <w:rFonts w:ascii="Times New Roman" w:hAnsi="Times New Roman" w:cs="Times New Roman"/>
                <w:b w:val="0"/>
                <w:sz w:val="26"/>
                <w:szCs w:val="26"/>
              </w:rPr>
              <w:t>, в т.ч. профинансированных за счет ипотечного кредитования, в год;</w:t>
            </w:r>
            <w:r w:rsidRPr="00AD0712">
              <w:rPr>
                <w:rStyle w:val="FontStyle366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AD0712" w:rsidRPr="00AD0712" w:rsidRDefault="00AD0712" w:rsidP="00AD0712">
            <w:pPr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- выделение средств федерального бюджета на финансирование мероприятий по стимулированию </w:t>
            </w:r>
            <w:proofErr w:type="gramStart"/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программ развития жилищного строительства субъектов Российской Федерации</w:t>
            </w:r>
            <w:proofErr w:type="gramEnd"/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2CF3" w:rsidRPr="00AD0712" w:rsidRDefault="00AD0712" w:rsidP="00AD0712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- р</w:t>
            </w:r>
            <w:r w:rsidR="00AC2CF3"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еализация мероприятий по благоустройству, предусмотренных государственными (муниципальными) программами формирования современной городской среды</w:t>
            </w: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2CF3" w:rsidRPr="00AD0712" w:rsidRDefault="00AD0712" w:rsidP="00AD0712">
            <w:pPr>
              <w:pStyle w:val="Style59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- р</w:t>
            </w:r>
            <w:r w:rsidR="00AC2CF3"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еализация мероприятий региональных программ переселения граждан из непригодного для проживания жилищного фонда</w:t>
            </w: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2CF3" w:rsidRPr="00AD0712" w:rsidRDefault="00AD0712" w:rsidP="00AD0712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- р</w:t>
            </w:r>
            <w:r w:rsidR="00AC2CF3"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еализация мероприятий ведомственного проекта по </w:t>
            </w:r>
            <w:proofErr w:type="spellStart"/>
            <w:r w:rsidR="00AC2CF3"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цифровизации</w:t>
            </w:r>
            <w:proofErr w:type="spellEnd"/>
            <w:r w:rsidR="00AC2CF3"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 xml:space="preserve"> городского хозяйства «Умный город»</w:t>
            </w: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C2CF3" w:rsidRPr="00AD0712" w:rsidRDefault="00AD0712" w:rsidP="00AD0712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- р</w:t>
            </w:r>
            <w:r w:rsidR="00AC2CF3"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еализация мероприятий по развитию высшего и среднего профессионального образования в области строительства и городского хозяйства, а также реализация программ по повышению квалификации специалистов в области архитектуры, градостроительства и строительства</w:t>
            </w: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0712" w:rsidRPr="00AD0712" w:rsidRDefault="00AD0712" w:rsidP="00AD0712">
            <w:pPr>
              <w:jc w:val="both"/>
              <w:rPr>
                <w:rStyle w:val="FontStyle36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D0712">
              <w:rPr>
                <w:rStyle w:val="FontStyle366"/>
                <w:rFonts w:ascii="Times New Roman" w:hAnsi="Times New Roman" w:cs="Times New Roman"/>
                <w:b w:val="0"/>
                <w:sz w:val="26"/>
                <w:szCs w:val="26"/>
              </w:rPr>
              <w:t xml:space="preserve">- реализация </w:t>
            </w:r>
            <w:proofErr w:type="gramStart"/>
            <w:r w:rsidRPr="00AD0712">
              <w:rPr>
                <w:rStyle w:val="FontStyle366"/>
                <w:rFonts w:ascii="Times New Roman" w:hAnsi="Times New Roman" w:cs="Times New Roman"/>
                <w:b w:val="0"/>
                <w:sz w:val="26"/>
                <w:szCs w:val="26"/>
              </w:rP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AD0712">
              <w:rPr>
                <w:rStyle w:val="FontStyle366"/>
                <w:rFonts w:ascii="Times New Roman" w:hAnsi="Times New Roman" w:cs="Times New Roman"/>
                <w:b w:val="0"/>
                <w:sz w:val="26"/>
                <w:szCs w:val="26"/>
              </w:rPr>
              <w:t xml:space="preserve"> в малых городах и исторических поселениях;</w:t>
            </w:r>
          </w:p>
          <w:p w:rsidR="00AC2CF3" w:rsidRPr="00AD0712" w:rsidRDefault="00AD0712" w:rsidP="00AD0712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</w:pP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- п</w:t>
            </w:r>
            <w:r w:rsidR="00AC2CF3"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еревод рынка ипотеки в электронный формат</w:t>
            </w: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0712" w:rsidRPr="00AD0712" w:rsidRDefault="00AD0712" w:rsidP="00AD0712">
            <w:pPr>
              <w:pStyle w:val="Style59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712">
              <w:rPr>
                <w:rStyle w:val="FontStyle365"/>
                <w:rFonts w:ascii="Times New Roman" w:hAnsi="Times New Roman" w:cs="Times New Roman"/>
                <w:sz w:val="26"/>
                <w:szCs w:val="26"/>
              </w:rPr>
              <w:t>- формирование и публикация индекса качества городской среды.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020D74" w:rsidP="008E2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Экология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«Чистая страна»</w:t>
            </w:r>
          </w:p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«Комплексная система обращения с твердыми коммунальными отходами»</w:t>
            </w:r>
          </w:p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«Инфраструктура для обращения с отходами I-II классов опасности»</w:t>
            </w:r>
          </w:p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«Чистый воздух»</w:t>
            </w:r>
          </w:p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«Чистая вода»</w:t>
            </w:r>
          </w:p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«Оздоровление Волги»</w:t>
            </w:r>
          </w:p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«Сохранение озера Байкал»</w:t>
            </w:r>
          </w:p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«Сохранение уникальных водных объектов»</w:t>
            </w:r>
          </w:p>
          <w:p w:rsidR="00BD4AF0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>«Сохранение биологического разнообразия и развитие экологического туризма»</w:t>
            </w:r>
          </w:p>
          <w:p w:rsidR="00BD4AF0" w:rsidRDefault="00BD4AF0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«Сохранение лесов»</w:t>
            </w:r>
          </w:p>
          <w:p w:rsidR="00071984" w:rsidRDefault="00071984" w:rsidP="00345D8D">
            <w:pPr>
              <w:pStyle w:val="a5"/>
              <w:numPr>
                <w:ilvl w:val="0"/>
                <w:numId w:val="10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783"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наилучших доступных технологий»</w:t>
            </w:r>
          </w:p>
        </w:tc>
        <w:tc>
          <w:tcPr>
            <w:tcW w:w="3685" w:type="dxa"/>
          </w:tcPr>
          <w:p w:rsidR="00A4065F" w:rsidRPr="0031597D" w:rsidRDefault="00071984" w:rsidP="00A4065F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97D">
              <w:rPr>
                <w:rFonts w:ascii="Times New Roman" w:hAnsi="Times New Roman" w:cs="Times New Roman"/>
                <w:sz w:val="27"/>
                <w:szCs w:val="27"/>
              </w:rPr>
              <w:t xml:space="preserve">эффективное обращение с отходами производства и потребления, </w:t>
            </w:r>
            <w:r w:rsidR="0031597D" w:rsidRPr="0031597D">
              <w:rPr>
                <w:rFonts w:ascii="Times New Roman" w:hAnsi="Times New Roman" w:cs="Times New Roman"/>
                <w:sz w:val="27"/>
                <w:szCs w:val="27"/>
              </w:rPr>
              <w:t>ликвидация</w:t>
            </w:r>
            <w:r w:rsidRPr="0031597D">
              <w:rPr>
                <w:rFonts w:ascii="Times New Roman" w:hAnsi="Times New Roman" w:cs="Times New Roman"/>
                <w:sz w:val="27"/>
                <w:szCs w:val="27"/>
              </w:rPr>
              <w:t xml:space="preserve"> всех несанкционированных свалок в границах городов</w:t>
            </w:r>
            <w:r w:rsidR="00A4065F" w:rsidRPr="0031597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77405" w:rsidRPr="0031597D" w:rsidRDefault="00071984" w:rsidP="00977405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97D">
              <w:rPr>
                <w:rFonts w:ascii="Times New Roman" w:hAnsi="Times New Roman" w:cs="Times New Roman"/>
                <w:sz w:val="27"/>
                <w:szCs w:val="27"/>
              </w:rPr>
              <w:t>снижение уровня загрязнения атмосферного воздуха в крупных промышленных центрах</w:t>
            </w:r>
            <w:r w:rsidR="00977405" w:rsidRPr="0031597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77405" w:rsidRPr="0031597D" w:rsidRDefault="00071984" w:rsidP="00977405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97D">
              <w:rPr>
                <w:rFonts w:ascii="Times New Roman" w:hAnsi="Times New Roman" w:cs="Times New Roman"/>
                <w:sz w:val="27"/>
                <w:szCs w:val="27"/>
              </w:rPr>
              <w:t>повышение качества питьевой воды для населения</w:t>
            </w:r>
            <w:r w:rsidR="00977405" w:rsidRPr="0031597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77405" w:rsidRPr="0031597D" w:rsidRDefault="00071984" w:rsidP="00977405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97D">
              <w:rPr>
                <w:rFonts w:ascii="Times New Roman" w:hAnsi="Times New Roman" w:cs="Times New Roman"/>
                <w:sz w:val="27"/>
                <w:szCs w:val="27"/>
              </w:rPr>
              <w:t>сохранение биологического разнообразия, в том числе посредством создания новых особо охраняемых природных территорий</w:t>
            </w:r>
            <w:r w:rsidR="00977405" w:rsidRPr="0031597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77405" w:rsidRPr="0031597D" w:rsidRDefault="00071984" w:rsidP="00977405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97D">
              <w:rPr>
                <w:rFonts w:ascii="Times New Roman" w:hAnsi="Times New Roman" w:cs="Times New Roman"/>
                <w:sz w:val="27"/>
                <w:szCs w:val="27"/>
              </w:rPr>
              <w:t>экологическое оздоровление водных объектов, включая реку Волгу</w:t>
            </w:r>
            <w:r w:rsidR="00977405" w:rsidRPr="0031597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77405" w:rsidRPr="0031597D" w:rsidRDefault="00071984" w:rsidP="00977405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97D">
              <w:rPr>
                <w:rFonts w:ascii="Times New Roman" w:hAnsi="Times New Roman" w:cs="Times New Roman"/>
                <w:sz w:val="27"/>
                <w:szCs w:val="27"/>
              </w:rPr>
              <w:t>сохранение уникальных водных систем, включая озера Байкал и Телецкое</w:t>
            </w:r>
            <w:r w:rsidR="00977405" w:rsidRPr="0031597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71984" w:rsidRPr="0031597D" w:rsidRDefault="00071984" w:rsidP="00977405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1597D">
              <w:rPr>
                <w:rFonts w:ascii="Times New Roman" w:hAnsi="Times New Roman" w:cs="Times New Roman"/>
                <w:sz w:val="27"/>
                <w:szCs w:val="27"/>
              </w:rPr>
              <w:t>обеспечение баланса выбытия и воспроизводства лесов.</w:t>
            </w:r>
          </w:p>
        </w:tc>
        <w:tc>
          <w:tcPr>
            <w:tcW w:w="5954" w:type="dxa"/>
          </w:tcPr>
          <w:p w:rsidR="00071984" w:rsidRPr="007A7355" w:rsidRDefault="0047157C" w:rsidP="0047157C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рекультивация</w:t>
            </w:r>
            <w:r w:rsidRPr="007A7355">
              <w:rPr>
                <w:rStyle w:val="FontStyle34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х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ков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, на которых были расположены несанкционированные свалки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в границах городов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2A4" w:rsidRPr="007A7355" w:rsidRDefault="0047157C" w:rsidP="0047157C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модернизация единой государственной системы учета отходов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2A4" w:rsidRPr="007A7355" w:rsidRDefault="0047157C" w:rsidP="0047157C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введение в промышленную эксплуатацию 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мощностей </w:t>
            </w:r>
            <w:r w:rsidR="00612999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по обработке ТКО и 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по утилизации отходов и фракций после обработки ТКО</w:t>
            </w:r>
            <w:r w:rsidR="00612999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5122A4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57C" w:rsidRPr="007A7355" w:rsidRDefault="00612999" w:rsidP="0047157C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снижен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ие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совокупн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а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выбросов 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в атмосферу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в городах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57C" w:rsidRPr="007A7355" w:rsidRDefault="00612999" w:rsidP="00612999">
            <w:pPr>
              <w:pStyle w:val="Style59"/>
              <w:widowControl/>
              <w:tabs>
                <w:tab w:val="left" w:pos="3019"/>
              </w:tabs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сокращен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ие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отведени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я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в реку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Волгу загрязненных сточных вод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в результате строительства, реконструкции (модернизации) очистных сооружений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2999" w:rsidRPr="007A7355" w:rsidRDefault="00612999" w:rsidP="00612999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расчистка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  <w:lang w:eastAsia="en-US"/>
              </w:rPr>
              <w:t>каналов-рыбоходов, включая работы по дноуглублению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47157C" w:rsidRPr="007A7355" w:rsidRDefault="00612999" w:rsidP="00CD5E76">
            <w:pPr>
              <w:pStyle w:val="Style59"/>
              <w:widowControl/>
              <w:tabs>
                <w:tab w:val="left" w:pos="1771"/>
              </w:tabs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ликвидация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ов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накопленного экологического вреда</w:t>
            </w:r>
            <w:r w:rsidR="00CD5E76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,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поднятие и утилизация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затонувших в акватории реки Волги судов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57C" w:rsidRPr="007A7355" w:rsidRDefault="00612999" w:rsidP="00DE71D9">
            <w:pPr>
              <w:jc w:val="both"/>
              <w:rPr>
                <w:rStyle w:val="FontStyle365"/>
                <w:rFonts w:ascii="Times New Roman" w:hAnsi="Times New Roman" w:cs="Times New Roman"/>
                <w:position w:val="4"/>
                <w:sz w:val="24"/>
                <w:szCs w:val="24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проведение экологической реабилитации и восстановление </w:t>
            </w:r>
            <w:r w:rsidR="00DE71D9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водных объектов Нижней Волги;</w:t>
            </w:r>
          </w:p>
          <w:p w:rsidR="0047157C" w:rsidRPr="007A7355" w:rsidRDefault="007A7355" w:rsidP="007A7355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модерниз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ация и строительство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очистных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сооружений, необходимых для очистки загрязненных сточных вод, поступающих в озеро Байкал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57C" w:rsidRPr="007A7355" w:rsidRDefault="003D17BC" w:rsidP="0047157C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- запуск в </w:t>
            </w:r>
            <w:r w:rsidR="0047157C" w:rsidRPr="007A7355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озеро</w:t>
            </w:r>
            <w:r w:rsidR="0047157C" w:rsidRPr="007A7355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Байкал 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личинок осетра и омуля;</w:t>
            </w:r>
          </w:p>
          <w:p w:rsidR="0047157C" w:rsidRPr="007A7355" w:rsidRDefault="00D22A3A" w:rsidP="0047157C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волонтерского движения 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очищен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ия</w:t>
            </w:r>
            <w:r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от бытового мусора и древесного хлама 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берегов водных объектов;</w:t>
            </w:r>
          </w:p>
          <w:p w:rsidR="0047157C" w:rsidRPr="007A7355" w:rsidRDefault="00D14218" w:rsidP="0047157C">
            <w:pPr>
              <w:jc w:val="both"/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>-</w:t>
            </w:r>
            <w:r w:rsidR="0047157C" w:rsidRPr="007A7355"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 увеличен</w:t>
            </w:r>
            <w:r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>ие</w:t>
            </w:r>
            <w:r w:rsidR="0047157C" w:rsidRPr="007A7355"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 площад</w:t>
            </w:r>
            <w:r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>и</w:t>
            </w:r>
            <w:r w:rsidR="0047157C" w:rsidRPr="007A7355"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 </w:t>
            </w:r>
            <w:r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>особо охраняемых природных территорий (ООПТ)</w:t>
            </w:r>
            <w:r w:rsidR="0047157C" w:rsidRPr="007A7355"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 xml:space="preserve"> за счет создания новых ООПТ</w:t>
            </w:r>
            <w:r>
              <w:rPr>
                <w:rStyle w:val="FontStyle365"/>
                <w:rFonts w:ascii="Times New Roman" w:hAnsi="Times New Roman" w:cs="Times New Roman"/>
                <w:position w:val="3"/>
                <w:sz w:val="24"/>
                <w:szCs w:val="24"/>
              </w:rPr>
              <w:t>;</w:t>
            </w:r>
          </w:p>
          <w:p w:rsidR="0047157C" w:rsidRPr="007A7355" w:rsidRDefault="00D14218" w:rsidP="00D14218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у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величен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ие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искусственного</w:t>
            </w:r>
            <w:proofErr w:type="gramEnd"/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лесовосстановления</w:t>
            </w:r>
            <w:proofErr w:type="spellEnd"/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;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57C" w:rsidRPr="007A7355" w:rsidRDefault="00D14218" w:rsidP="00D14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оснащен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ие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техникой специализированны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х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й</w:t>
            </w:r>
            <w:r w:rsidR="0047157C" w:rsidRPr="007A7355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государственной власти субъектов РФ</w:t>
            </w:r>
            <w:r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020D74" w:rsidP="006A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Наука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345D8D">
            <w:pPr>
              <w:pStyle w:val="a5"/>
              <w:numPr>
                <w:ilvl w:val="0"/>
                <w:numId w:val="11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«Развитие научной и научно-производственной кооперации»</w:t>
            </w:r>
          </w:p>
          <w:p w:rsidR="00BD4AF0" w:rsidRDefault="00071984" w:rsidP="00345D8D">
            <w:pPr>
              <w:pStyle w:val="a5"/>
              <w:numPr>
                <w:ilvl w:val="0"/>
                <w:numId w:val="11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«Развитие передовой инфраструктуры для проведения исследований и разработок в Российской Федерации»</w:t>
            </w:r>
          </w:p>
          <w:p w:rsidR="00071984" w:rsidRDefault="00071984" w:rsidP="00345D8D">
            <w:pPr>
              <w:pStyle w:val="a5"/>
              <w:numPr>
                <w:ilvl w:val="0"/>
                <w:numId w:val="11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«Развитие кадрового потенциала в сфере иссле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дований и разработок»</w:t>
            </w:r>
          </w:p>
        </w:tc>
        <w:tc>
          <w:tcPr>
            <w:tcW w:w="3685" w:type="dxa"/>
          </w:tcPr>
          <w:p w:rsidR="00EF36C8" w:rsidRDefault="00071984" w:rsidP="00EF36C8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присутствия </w:t>
            </w:r>
            <w:r w:rsidR="00EF36C8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 xml:space="preserve">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</w:t>
            </w:r>
            <w:r w:rsidR="00EF3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6C8" w:rsidRDefault="00071984" w:rsidP="00EF36C8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обеспечение привлекательности работы в Российской Федерации для ведущих российских и зарубежных ученых и молодых перспективных исследователей</w:t>
            </w:r>
            <w:r w:rsidR="00EF3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984" w:rsidRDefault="00071984" w:rsidP="00EF36C8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2DE">
              <w:rPr>
                <w:rFonts w:ascii="Times New Roman" w:hAnsi="Times New Roman" w:cs="Times New Roman"/>
                <w:sz w:val="28"/>
                <w:szCs w:val="28"/>
              </w:rPr>
              <w:t>увеличение внутренних затрат на научные исследования и разработки.</w:t>
            </w:r>
          </w:p>
        </w:tc>
        <w:tc>
          <w:tcPr>
            <w:tcW w:w="5954" w:type="dxa"/>
          </w:tcPr>
          <w:p w:rsidR="00176259" w:rsidRPr="00782395" w:rsidRDefault="00176259" w:rsidP="00782395">
            <w:pPr>
              <w:pStyle w:val="Style59"/>
              <w:widowControl/>
              <w:spacing w:line="240" w:lineRule="auto"/>
              <w:jc w:val="both"/>
              <w:rPr>
                <w:rStyle w:val="FontStyle369"/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782395">
              <w:rPr>
                <w:rStyle w:val="FontStyle369"/>
                <w:rFonts w:ascii="Times New Roman" w:hAnsi="Times New Roman" w:cs="Times New Roman"/>
                <w:b w:val="0"/>
                <w:sz w:val="27"/>
                <w:szCs w:val="27"/>
              </w:rPr>
              <w:t>- с</w:t>
            </w:r>
            <w:r w:rsidR="0009318A" w:rsidRPr="00782395">
              <w:rPr>
                <w:rStyle w:val="FontStyle369"/>
                <w:rFonts w:ascii="Times New Roman" w:hAnsi="Times New Roman" w:cs="Times New Roman"/>
                <w:b w:val="0"/>
                <w:sz w:val="27"/>
                <w:szCs w:val="27"/>
              </w:rPr>
              <w:t>оздание научно-образовательных центров (НОЦ) мирового уровня</w:t>
            </w:r>
            <w:r w:rsidRPr="00782395">
              <w:rPr>
                <w:rStyle w:val="FontStyle369"/>
                <w:rFonts w:ascii="Times New Roman" w:hAnsi="Times New Roman" w:cs="Times New Roman"/>
                <w:b w:val="0"/>
                <w:sz w:val="27"/>
                <w:szCs w:val="27"/>
              </w:rPr>
              <w:t>:</w:t>
            </w:r>
          </w:p>
          <w:p w:rsidR="00176259" w:rsidRPr="00782395" w:rsidRDefault="00176259" w:rsidP="00782395">
            <w:pPr>
              <w:pStyle w:val="Style59"/>
              <w:widowControl/>
              <w:numPr>
                <w:ilvl w:val="0"/>
                <w:numId w:val="17"/>
              </w:numPr>
              <w:spacing w:line="240" w:lineRule="auto"/>
              <w:ind w:left="-108" w:firstLine="284"/>
              <w:jc w:val="both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4 </w:t>
            </w:r>
            <w:proofErr w:type="gramStart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международных</w:t>
            </w:r>
            <w:proofErr w:type="gramEnd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 математических центра;</w:t>
            </w:r>
          </w:p>
          <w:p w:rsidR="00176259" w:rsidRPr="00782395" w:rsidRDefault="00176259" w:rsidP="00782395">
            <w:pPr>
              <w:pStyle w:val="Style59"/>
              <w:widowControl/>
              <w:numPr>
                <w:ilvl w:val="0"/>
                <w:numId w:val="17"/>
              </w:numPr>
              <w:spacing w:line="240" w:lineRule="auto"/>
              <w:ind w:left="-108" w:firstLine="284"/>
              <w:jc w:val="both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3 центра геномных исследований; </w:t>
            </w:r>
          </w:p>
          <w:p w:rsidR="00154B04" w:rsidRDefault="00782395" w:rsidP="00782395">
            <w:pPr>
              <w:pStyle w:val="Style59"/>
              <w:widowControl/>
              <w:numPr>
                <w:ilvl w:val="0"/>
                <w:numId w:val="17"/>
              </w:numPr>
              <w:spacing w:line="240" w:lineRule="auto"/>
              <w:ind w:left="-108" w:firstLine="284"/>
              <w:jc w:val="both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3 </w:t>
            </w:r>
            <w:proofErr w:type="gramStart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научных</w:t>
            </w:r>
            <w:proofErr w:type="gramEnd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 центра, выполняющих исследования и разработки по приоритетам научно-технологического развития;</w:t>
            </w:r>
          </w:p>
          <w:p w:rsidR="00782395" w:rsidRDefault="00782395" w:rsidP="00782395">
            <w:pPr>
              <w:pStyle w:val="Style59"/>
              <w:widowControl/>
              <w:spacing w:before="24" w:line="240" w:lineRule="auto"/>
              <w:rPr>
                <w:rStyle w:val="FontStyle365"/>
              </w:rPr>
            </w:pPr>
            <w:r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функционирование 3 национальных сетевых </w:t>
            </w:r>
            <w:proofErr w:type="spellStart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биоресурсных</w:t>
            </w:r>
            <w:proofErr w:type="spellEnd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 центров</w:t>
            </w:r>
            <w:r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76259" w:rsidRPr="00782395" w:rsidRDefault="00176259" w:rsidP="00782395">
            <w:pPr>
              <w:jc w:val="both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- модернизация научно-исследовательских судов;</w:t>
            </w:r>
          </w:p>
          <w:p w:rsidR="00176259" w:rsidRPr="00782395" w:rsidRDefault="00176259" w:rsidP="00782395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- создание </w:t>
            </w:r>
            <w:proofErr w:type="spellStart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селекционно</w:t>
            </w:r>
            <w:proofErr w:type="spellEnd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-семенных и </w:t>
            </w:r>
            <w:proofErr w:type="spellStart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селекционно</w:t>
            </w:r>
            <w:proofErr w:type="spellEnd"/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-племенных центров в области сельского хозяйства;</w:t>
            </w:r>
          </w:p>
          <w:p w:rsidR="00154B04" w:rsidRPr="00782395" w:rsidRDefault="00154B04" w:rsidP="00782395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- разработка востребованных селекционных достижений в области сельского хозяйства;</w:t>
            </w:r>
          </w:p>
          <w:p w:rsidR="00154B04" w:rsidRPr="00782395" w:rsidRDefault="00154B04" w:rsidP="00782395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- создание центров компетенций Национальной технологической инициативы (НТИ); </w:t>
            </w:r>
          </w:p>
          <w:p w:rsidR="00154B04" w:rsidRPr="00782395" w:rsidRDefault="00154B04" w:rsidP="00782395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- разработка технологий в рамках научно-образовательных центров и центров компетенции НТИ для внедрения в реальном секторе экономики;</w:t>
            </w:r>
          </w:p>
          <w:p w:rsidR="00782395" w:rsidRPr="00782395" w:rsidRDefault="00154B04" w:rsidP="00782395">
            <w:pPr>
              <w:pStyle w:val="Style59"/>
              <w:widowControl/>
              <w:spacing w:line="240" w:lineRule="auto"/>
              <w:ind w:left="-108"/>
              <w:jc w:val="both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82395"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организация международных научных исследований на научной установке класса «</w:t>
            </w:r>
            <w:proofErr w:type="spellStart"/>
            <w:r w:rsidR="00782395"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мегасайенс</w:t>
            </w:r>
            <w:proofErr w:type="spellEnd"/>
            <w:r w:rsidR="00782395"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»;</w:t>
            </w:r>
          </w:p>
          <w:p w:rsidR="00782395" w:rsidRPr="00782395" w:rsidRDefault="00782395" w:rsidP="00782395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>- проведение 29-го Всемирного математического конгресса в Санкт-Петербурге;</w:t>
            </w:r>
          </w:p>
          <w:p w:rsidR="00176259" w:rsidRPr="00782395" w:rsidRDefault="00782395" w:rsidP="0078239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2395">
              <w:rPr>
                <w:rStyle w:val="FontStyle365"/>
                <w:rFonts w:ascii="Times New Roman" w:hAnsi="Times New Roman" w:cs="Times New Roman"/>
                <w:sz w:val="27"/>
                <w:szCs w:val="27"/>
              </w:rPr>
              <w:t xml:space="preserve">- увеличение количества </w:t>
            </w:r>
            <w:r w:rsidRPr="00782395">
              <w:rPr>
                <w:rStyle w:val="FontStyle295"/>
                <w:rFonts w:ascii="Times New Roman" w:hAnsi="Times New Roman" w:cs="Times New Roman"/>
                <w:sz w:val="27"/>
                <w:szCs w:val="27"/>
              </w:rPr>
              <w:t>молодых исследователей, принимающих участие в проектах научных центров мирового уровня.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020D74" w:rsidP="00A10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Малое и среднее предпринимательство и поддержка индивидуальной предпринимательской инициативы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345D8D">
            <w:pPr>
              <w:pStyle w:val="a5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96">
              <w:rPr>
                <w:rFonts w:ascii="Times New Roman" w:hAnsi="Times New Roman" w:cs="Times New Roman"/>
                <w:sz w:val="28"/>
                <w:szCs w:val="28"/>
              </w:rPr>
              <w:t>«Улучшение условий ведения предпринимательской деятельности»</w:t>
            </w:r>
          </w:p>
          <w:p w:rsidR="00BD4AF0" w:rsidRDefault="00071984" w:rsidP="00345D8D">
            <w:pPr>
              <w:pStyle w:val="a5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96">
              <w:rPr>
                <w:rFonts w:ascii="Times New Roman" w:hAnsi="Times New Roman" w:cs="Times New Roman"/>
                <w:sz w:val="28"/>
                <w:szCs w:val="28"/>
              </w:rPr>
              <w:t>«Расширение доступа субъектов МСП к финансовым ресурсам, в том числе к льготному финансированию»</w:t>
            </w:r>
          </w:p>
          <w:p w:rsidR="00BD4AF0" w:rsidRDefault="00071984" w:rsidP="00345D8D">
            <w:pPr>
              <w:pStyle w:val="a5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96">
              <w:rPr>
                <w:rFonts w:ascii="Times New Roman" w:hAnsi="Times New Roman" w:cs="Times New Roman"/>
                <w:sz w:val="28"/>
                <w:szCs w:val="28"/>
              </w:rPr>
              <w:t>«Акселерация субъектов малого и среднего предпринимательства»</w:t>
            </w:r>
          </w:p>
          <w:p w:rsidR="00BD4AF0" w:rsidRDefault="00071984" w:rsidP="00345D8D">
            <w:pPr>
              <w:pStyle w:val="a5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96">
              <w:rPr>
                <w:rFonts w:ascii="Times New Roman" w:hAnsi="Times New Roman" w:cs="Times New Roman"/>
                <w:sz w:val="28"/>
                <w:szCs w:val="28"/>
              </w:rPr>
              <w:t>«Создание системы поддержки фермеров и развитие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кооперации»</w:t>
            </w:r>
          </w:p>
          <w:p w:rsidR="00071984" w:rsidRDefault="00071984" w:rsidP="00345D8D">
            <w:pPr>
              <w:pStyle w:val="a5"/>
              <w:numPr>
                <w:ilvl w:val="0"/>
                <w:numId w:val="12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196">
              <w:rPr>
                <w:rFonts w:ascii="Times New Roman" w:hAnsi="Times New Roman" w:cs="Times New Roman"/>
                <w:sz w:val="28"/>
                <w:szCs w:val="28"/>
              </w:rPr>
              <w:t>«Поп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уляризация предпринимательства»</w:t>
            </w:r>
          </w:p>
        </w:tc>
        <w:tc>
          <w:tcPr>
            <w:tcW w:w="3685" w:type="dxa"/>
          </w:tcPr>
          <w:p w:rsidR="00F651F9" w:rsidRPr="00F651F9" w:rsidRDefault="00F651F9" w:rsidP="00F651F9">
            <w:pPr>
              <w:pStyle w:val="a5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F9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51F9" w:rsidRPr="00F651F9" w:rsidRDefault="00F651F9" w:rsidP="00F651F9">
            <w:pPr>
              <w:pStyle w:val="a5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F9">
              <w:rPr>
                <w:rFonts w:ascii="Times New Roman" w:hAnsi="Times New Roman" w:cs="Times New Roman"/>
                <w:sz w:val="28"/>
                <w:szCs w:val="28"/>
              </w:rPr>
              <w:t>увеличение доли малого и среднего предпринимательства в ВВП;</w:t>
            </w:r>
          </w:p>
          <w:p w:rsidR="00071984" w:rsidRPr="00F651F9" w:rsidRDefault="00F651F9" w:rsidP="00F651F9">
            <w:pPr>
              <w:pStyle w:val="a5"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1F9">
              <w:rPr>
                <w:rFonts w:ascii="Times New Roman" w:hAnsi="Times New Roman" w:cs="Times New Roman"/>
                <w:sz w:val="28"/>
                <w:szCs w:val="28"/>
              </w:rPr>
              <w:t>увеличение доли экспорта субъектов малого и среднего предпринимат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ельства, включая индивидуальных </w:t>
            </w:r>
            <w:r w:rsidRPr="00F651F9">
              <w:rPr>
                <w:rFonts w:ascii="Times New Roman" w:hAnsi="Times New Roman" w:cs="Times New Roman"/>
                <w:sz w:val="28"/>
                <w:szCs w:val="28"/>
              </w:rPr>
              <w:t>предпринимателей,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1F9">
              <w:rPr>
                <w:rFonts w:ascii="Times New Roman" w:hAnsi="Times New Roman" w:cs="Times New Roman"/>
                <w:sz w:val="28"/>
                <w:szCs w:val="28"/>
              </w:rPr>
              <w:t>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щем объеме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несырьевого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экспорта.</w:t>
            </w:r>
          </w:p>
        </w:tc>
        <w:tc>
          <w:tcPr>
            <w:tcW w:w="5954" w:type="dxa"/>
          </w:tcPr>
          <w:p w:rsidR="00583137" w:rsidRPr="00955E8E" w:rsidRDefault="00583137" w:rsidP="00583137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- обучение граждан</w:t>
            </w:r>
            <w:r w:rsidR="00E766C0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  <w:r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66C0" w:rsidRPr="00955E8E" w:rsidRDefault="00583137" w:rsidP="00583137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с</w:t>
            </w:r>
            <w:r w:rsidR="00E766C0"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оздание центров «Мой бизнес», оказывающих комплекс услуг, сервисов и мер поддержки субъектам МСП</w:t>
            </w:r>
            <w:r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83137" w:rsidRPr="00955E8E" w:rsidRDefault="00583137" w:rsidP="00583137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>- запуск</w:t>
            </w:r>
            <w:r w:rsidR="00E766C0"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 пилотн</w:t>
            </w:r>
            <w:r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>ого</w:t>
            </w:r>
            <w:r w:rsidR="00E766C0"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 проект</w:t>
            </w:r>
            <w:r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>а</w:t>
            </w:r>
            <w:r w:rsidR="00E766C0"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 для </w:t>
            </w:r>
            <w:proofErr w:type="spellStart"/>
            <w:r w:rsidR="00E766C0"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>самозанятых</w:t>
            </w:r>
            <w:proofErr w:type="spellEnd"/>
            <w:r w:rsidR="00E766C0"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 граждан</w:t>
            </w:r>
            <w:r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 на базе мобильного приложения в</w:t>
            </w:r>
            <w:r w:rsid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 целях отработки</w:t>
            </w:r>
            <w:r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ключевых параметров специального налогового режима;</w:t>
            </w:r>
            <w:r w:rsidRPr="00955E8E">
              <w:rPr>
                <w:rStyle w:val="FontStyle365"/>
                <w:rFonts w:ascii="Times New Roman" w:hAnsi="Times New Roman" w:cs="Times New Roman"/>
                <w:position w:val="8"/>
                <w:sz w:val="24"/>
                <w:szCs w:val="24"/>
              </w:rPr>
              <w:t xml:space="preserve"> </w:t>
            </w:r>
          </w:p>
          <w:p w:rsidR="00E766C0" w:rsidRPr="00955E8E" w:rsidRDefault="00583137" w:rsidP="00583137">
            <w:pPr>
              <w:jc w:val="both"/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</w:pPr>
            <w:r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- предоставление </w:t>
            </w:r>
            <w:r w:rsidR="00E766C0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й</w:t>
            </w:r>
            <w:r w:rsidR="00E766C0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органам государственной власти субъектов </w:t>
            </w:r>
            <w:r w:rsid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РФ</w:t>
            </w:r>
            <w:r w:rsidR="00E766C0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на исполнение расходных обязательств, предусматривающих создание и  развитие региональных гарантийных организаций (РГО), осуществляющих деятельность в рамках Национальной </w:t>
            </w:r>
            <w:proofErr w:type="spellStart"/>
            <w:r w:rsidR="00E766C0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гаарантийной</w:t>
            </w:r>
            <w:proofErr w:type="spellEnd"/>
            <w:r w:rsidR="00E766C0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системы (НГС)</w:t>
            </w:r>
            <w:r w:rsid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955E8E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proofErr w:type="spellStart"/>
            <w:r w:rsidR="00955E8E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="00955E8E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организаций (МФО), </w:t>
            </w:r>
            <w:r w:rsid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и</w:t>
            </w:r>
            <w:r w:rsidR="00955E8E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на субсидирование ставки вознаграждения по </w:t>
            </w:r>
            <w:proofErr w:type="spellStart"/>
            <w:r w:rsidR="00955E8E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>микрозаймам</w:t>
            </w:r>
            <w:proofErr w:type="spellEnd"/>
            <w:r w:rsidR="00955E8E" w:rsidRPr="00955E8E">
              <w:rPr>
                <w:rStyle w:val="FontStyle365"/>
                <w:rFonts w:ascii="Times New Roman" w:hAnsi="Times New Roman" w:cs="Times New Roman"/>
                <w:sz w:val="24"/>
                <w:szCs w:val="24"/>
              </w:rPr>
              <w:t xml:space="preserve"> субъектов МСП;</w:t>
            </w:r>
          </w:p>
          <w:p w:rsidR="00955E8E" w:rsidRPr="00955E8E" w:rsidRDefault="00955E8E" w:rsidP="00583137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о</w:t>
            </w:r>
            <w:r w:rsidR="00821310"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беспечение льготного доступа субъектов МСП к производственным площадям и помещениям в целях создания производственных и инновационных компаний</w:t>
            </w:r>
            <w:r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(промышленных парков, технопарков, в том числе в сфере высоких технологий и агропромышленного производства);</w:t>
            </w:r>
          </w:p>
          <w:p w:rsidR="00583137" w:rsidRPr="00955E8E" w:rsidRDefault="00955E8E" w:rsidP="00583137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- обеспечение доступа субъектов МСП к предоставляемому на льготных условиях имуществу</w:t>
            </w:r>
            <w:r w:rsidR="00583137"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(в том числе неиспользуем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ому</w:t>
            </w:r>
            <w:r w:rsidR="00583137"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, неэффективно используем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ому</w:t>
            </w:r>
            <w:r w:rsidR="00583137"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или используем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ому</w:t>
            </w:r>
            <w:r w:rsidR="00583137"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 xml:space="preserve"> не по назначению) в перечнях государственного и муниципального имущества</w:t>
            </w:r>
            <w:r w:rsidRPr="00955E8E">
              <w:rPr>
                <w:rStyle w:val="FontStyle369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83137" w:rsidRPr="009D22EC" w:rsidRDefault="00955E8E" w:rsidP="009D22EC">
            <w:pPr>
              <w:pStyle w:val="Style59"/>
              <w:widowControl/>
              <w:spacing w:line="240" w:lineRule="auto"/>
              <w:jc w:val="both"/>
              <w:rPr>
                <w:rFonts w:ascii="Times New Roman" w:hAnsi="Times New Roman" w:cs="Times New Roman"/>
                <w:position w:val="11"/>
              </w:rPr>
            </w:pPr>
            <w:r w:rsidRPr="00955E8E">
              <w:rPr>
                <w:rStyle w:val="FontStyle365"/>
                <w:rFonts w:ascii="Times New Roman" w:hAnsi="Times New Roman" w:cs="Times New Roman"/>
                <w:position w:val="11"/>
                <w:sz w:val="24"/>
                <w:szCs w:val="24"/>
              </w:rPr>
              <w:t xml:space="preserve">- обеспечение </w:t>
            </w:r>
            <w:r w:rsidR="00583137" w:rsidRPr="00955E8E">
              <w:rPr>
                <w:rStyle w:val="FontStyle365"/>
                <w:rFonts w:ascii="Times New Roman" w:hAnsi="Times New Roman" w:cs="Times New Roman"/>
                <w:position w:val="11"/>
                <w:sz w:val="24"/>
                <w:szCs w:val="24"/>
              </w:rPr>
              <w:t>поддержк</w:t>
            </w:r>
            <w:r w:rsidRPr="00955E8E">
              <w:rPr>
                <w:rStyle w:val="FontStyle365"/>
                <w:rFonts w:ascii="Times New Roman" w:hAnsi="Times New Roman" w:cs="Times New Roman"/>
                <w:position w:val="11"/>
                <w:sz w:val="24"/>
                <w:szCs w:val="24"/>
              </w:rPr>
              <w:t>и</w:t>
            </w:r>
            <w:r w:rsidR="00583137" w:rsidRPr="00955E8E">
              <w:rPr>
                <w:rStyle w:val="FontStyle365"/>
                <w:rFonts w:ascii="Times New Roman" w:hAnsi="Times New Roman" w:cs="Times New Roman"/>
                <w:position w:val="11"/>
                <w:sz w:val="24"/>
                <w:szCs w:val="24"/>
              </w:rPr>
              <w:t xml:space="preserve"> экспорта субъек</w:t>
            </w:r>
            <w:r w:rsidRPr="00955E8E">
              <w:rPr>
                <w:rStyle w:val="FontStyle365"/>
                <w:rFonts w:ascii="Times New Roman" w:hAnsi="Times New Roman" w:cs="Times New Roman"/>
                <w:position w:val="11"/>
                <w:sz w:val="24"/>
                <w:szCs w:val="24"/>
              </w:rPr>
              <w:t>тов МСП за счет Центров поддержки экспорта</w:t>
            </w:r>
            <w:r w:rsidR="009D22EC">
              <w:rPr>
                <w:rStyle w:val="FontStyle365"/>
                <w:rFonts w:ascii="Times New Roman" w:hAnsi="Times New Roman" w:cs="Times New Roman"/>
                <w:position w:val="11"/>
                <w:sz w:val="24"/>
                <w:szCs w:val="24"/>
              </w:rPr>
              <w:t>.</w:t>
            </w: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020D74" w:rsidP="005E65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Производительность труда и поддержка занятости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345D8D">
            <w:pPr>
              <w:pStyle w:val="a5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43C">
              <w:rPr>
                <w:rFonts w:ascii="Times New Roman" w:hAnsi="Times New Roman" w:cs="Times New Roman"/>
                <w:sz w:val="28"/>
                <w:szCs w:val="28"/>
              </w:rPr>
              <w:t>«Системные меры по повышению производительности труда»</w:t>
            </w:r>
          </w:p>
          <w:p w:rsidR="00BD4AF0" w:rsidRDefault="00071984" w:rsidP="00345D8D">
            <w:pPr>
              <w:pStyle w:val="a5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43C">
              <w:rPr>
                <w:rFonts w:ascii="Times New Roman" w:hAnsi="Times New Roman" w:cs="Times New Roman"/>
                <w:sz w:val="28"/>
                <w:szCs w:val="28"/>
              </w:rPr>
              <w:t>«Адресная поддержка повышения производительности труда на предприятиях»</w:t>
            </w:r>
          </w:p>
          <w:p w:rsidR="00071984" w:rsidRDefault="00071984" w:rsidP="00345D8D">
            <w:pPr>
              <w:pStyle w:val="a5"/>
              <w:numPr>
                <w:ilvl w:val="0"/>
                <w:numId w:val="1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43C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занятости и повышение эффективности рынка труда для обеспечения 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роста производительности труда»</w:t>
            </w:r>
          </w:p>
        </w:tc>
        <w:tc>
          <w:tcPr>
            <w:tcW w:w="3685" w:type="dxa"/>
          </w:tcPr>
          <w:p w:rsidR="00EF36C8" w:rsidRDefault="00071984" w:rsidP="00EF36C8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43C">
              <w:rPr>
                <w:rFonts w:ascii="Times New Roman" w:hAnsi="Times New Roman" w:cs="Times New Roman"/>
                <w:sz w:val="28"/>
                <w:szCs w:val="28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0E343C">
              <w:rPr>
                <w:rFonts w:ascii="Times New Roman" w:hAnsi="Times New Roman" w:cs="Times New Roman"/>
                <w:sz w:val="28"/>
                <w:szCs w:val="28"/>
              </w:rPr>
              <w:t>несырьевых</w:t>
            </w:r>
            <w:proofErr w:type="spellEnd"/>
            <w:r w:rsidRPr="000E343C">
              <w:rPr>
                <w:rFonts w:ascii="Times New Roman" w:hAnsi="Times New Roman" w:cs="Times New Roman"/>
                <w:sz w:val="28"/>
                <w:szCs w:val="28"/>
              </w:rPr>
              <w:t xml:space="preserve"> отраслей экономики</w:t>
            </w:r>
            <w:r w:rsidR="00EF3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6C8" w:rsidRDefault="00071984" w:rsidP="00EF36C8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43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привлеченных к участию в реализации национального проекта субъектов Федерации</w:t>
            </w:r>
            <w:r w:rsidR="00EF36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984" w:rsidRDefault="00071984" w:rsidP="00EF36C8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43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средних и крупных предприятий базовых </w:t>
            </w:r>
            <w:proofErr w:type="spellStart"/>
            <w:r w:rsidRPr="000E343C">
              <w:rPr>
                <w:rFonts w:ascii="Times New Roman" w:hAnsi="Times New Roman" w:cs="Times New Roman"/>
                <w:sz w:val="28"/>
                <w:szCs w:val="28"/>
              </w:rPr>
              <w:t>несырьевых</w:t>
            </w:r>
            <w:proofErr w:type="spellEnd"/>
            <w:r w:rsidRPr="000E343C">
              <w:rPr>
                <w:rFonts w:ascii="Times New Roman" w:hAnsi="Times New Roman" w:cs="Times New Roman"/>
                <w:sz w:val="28"/>
                <w:szCs w:val="28"/>
              </w:rPr>
              <w:t xml:space="preserve"> отраслей экономики, вовлеченных в реализацию национального проекта.</w:t>
            </w:r>
          </w:p>
        </w:tc>
        <w:tc>
          <w:tcPr>
            <w:tcW w:w="5954" w:type="dxa"/>
          </w:tcPr>
          <w:p w:rsidR="0059403E" w:rsidRPr="00A30292" w:rsidRDefault="0059403E" w:rsidP="00A30292">
            <w:pPr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обучение граждан</w:t>
            </w:r>
            <w:r w:rsidR="0098546C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 управленческим навыкам для повышения производительности труда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61C0" w:rsidRPr="00A30292" w:rsidRDefault="0059403E" w:rsidP="00A30292">
            <w:pPr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98546C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региональны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ми</w:t>
            </w:r>
            <w:r w:rsidR="0098546C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ами компетенций </w:t>
            </w:r>
            <w:r w:rsidR="001461C0" w:rsidRPr="00A30292">
              <w:rPr>
                <w:rStyle w:val="FontStyle365"/>
                <w:rFonts w:ascii="Times New Roman" w:hAnsi="Times New Roman" w:cs="Times New Roman"/>
                <w:position w:val="5"/>
                <w:sz w:val="28"/>
                <w:szCs w:val="28"/>
              </w:rPr>
              <w:t xml:space="preserve">мероприятий федерального </w:t>
            </w:r>
            <w:r w:rsidRPr="00A30292">
              <w:rPr>
                <w:rStyle w:val="FontStyle365"/>
                <w:rFonts w:ascii="Times New Roman" w:hAnsi="Times New Roman" w:cs="Times New Roman"/>
                <w:position w:val="5"/>
                <w:sz w:val="28"/>
                <w:szCs w:val="28"/>
              </w:rPr>
              <w:t xml:space="preserve">и регионального </w:t>
            </w:r>
            <w:r w:rsidR="001461C0" w:rsidRPr="00A30292">
              <w:rPr>
                <w:rStyle w:val="FontStyle365"/>
                <w:rFonts w:ascii="Times New Roman" w:hAnsi="Times New Roman" w:cs="Times New Roman"/>
                <w:position w:val="5"/>
                <w:sz w:val="28"/>
                <w:szCs w:val="28"/>
              </w:rPr>
              <w:t xml:space="preserve">уровня </w:t>
            </w:r>
            <w:r w:rsidRPr="00A30292">
              <w:rPr>
                <w:rStyle w:val="FontStyle365"/>
                <w:rFonts w:ascii="Times New Roman" w:hAnsi="Times New Roman" w:cs="Times New Roman"/>
                <w:position w:val="5"/>
                <w:sz w:val="28"/>
                <w:szCs w:val="28"/>
              </w:rPr>
              <w:t xml:space="preserve">по обмену лучшими </w:t>
            </w:r>
            <w:r w:rsidR="001461C0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 практиками и опытом по повышению производительности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61C0" w:rsidRPr="00A30292" w:rsidRDefault="0059403E" w:rsidP="00A30292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0292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- о</w:t>
            </w:r>
            <w:r w:rsidR="001461C0" w:rsidRPr="00A30292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бучение работников, определенных в категории требующих дополнительного обучения в целях повышения производительности труда, в т.ч. находящихся под риском высвобождения</w:t>
            </w:r>
            <w:r w:rsidRPr="00A30292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1461C0" w:rsidRPr="00A30292" w:rsidRDefault="0059403E" w:rsidP="00A30292">
            <w:pPr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</w:t>
            </w:r>
            <w:r w:rsidR="00262A5F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 модерниз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262A5F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 служб занятности населения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5F" w:rsidRPr="00A30292" w:rsidRDefault="0059403E" w:rsidP="00A30292">
            <w:pPr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2A5F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е</w:t>
            </w:r>
            <w:r w:rsidR="00262A5F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62A5F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международной конференции по производительности труда с участием стран-партнеров и программы экспертной поддержки предприятий — участников с привлечением международных партнеров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5F" w:rsidRPr="00A30292" w:rsidRDefault="0059403E" w:rsidP="00A30292">
            <w:pPr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реализация м</w:t>
            </w:r>
            <w:r w:rsidR="00262A5F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еханизм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а</w:t>
            </w:r>
            <w:r w:rsidR="00262A5F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 субсидирования процентных ставок по кредитам для субъектов МСП на реализацию проектов по повышению производительности труда в приоритетных отраслях по льготной ставке</w:t>
            </w: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0292" w:rsidRPr="00A30292" w:rsidRDefault="0059403E" w:rsidP="00A30292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с</w:t>
            </w:r>
            <w:r w:rsidR="00A30292" w:rsidRP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оздание стандартов программ высшего образования по направлениям: «Бережливое производство», «Научная организация труда» и других</w:t>
            </w:r>
            <w:r w:rsidR="00A30292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03E" w:rsidRPr="00A30292" w:rsidRDefault="0059403E" w:rsidP="00A30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020D74" w:rsidP="00E4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tooltip="Паспорт национального проекта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Международная кооперация и экспорт</w:t>
              </w:r>
            </w:hyperlink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345D8D">
            <w:pPr>
              <w:pStyle w:val="a5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«Промышленный экспорт»</w:t>
            </w:r>
          </w:p>
          <w:p w:rsidR="00BD4AF0" w:rsidRDefault="00071984" w:rsidP="00345D8D">
            <w:pPr>
              <w:pStyle w:val="a5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«Экспорт продукции АПК»</w:t>
            </w:r>
          </w:p>
          <w:p w:rsidR="00BD4AF0" w:rsidRDefault="00071984" w:rsidP="00345D8D">
            <w:pPr>
              <w:pStyle w:val="a5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«Логистика международной торговли»</w:t>
            </w:r>
          </w:p>
          <w:p w:rsidR="00BD4AF0" w:rsidRDefault="00BD4AF0" w:rsidP="00345D8D">
            <w:pPr>
              <w:pStyle w:val="a5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«Экспорт услуг»</w:t>
            </w:r>
          </w:p>
          <w:p w:rsidR="00071984" w:rsidRDefault="00071984" w:rsidP="00345D8D">
            <w:pPr>
              <w:pStyle w:val="a5"/>
              <w:numPr>
                <w:ilvl w:val="0"/>
                <w:numId w:val="14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«Системные меры развития между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народной кооперации и экспорта»</w:t>
            </w:r>
          </w:p>
        </w:tc>
        <w:tc>
          <w:tcPr>
            <w:tcW w:w="3685" w:type="dxa"/>
          </w:tcPr>
          <w:p w:rsidR="00411924" w:rsidRDefault="00071984" w:rsidP="00411924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C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экспорта </w:t>
            </w:r>
            <w:proofErr w:type="spellStart"/>
            <w:r w:rsidRPr="00845EC5">
              <w:rPr>
                <w:rFonts w:ascii="Times New Roman" w:hAnsi="Times New Roman" w:cs="Times New Roman"/>
                <w:sz w:val="28"/>
                <w:szCs w:val="28"/>
              </w:rPr>
              <w:t>несырьевых</w:t>
            </w:r>
            <w:proofErr w:type="spellEnd"/>
            <w:r w:rsidRPr="00845EC5">
              <w:rPr>
                <w:rFonts w:ascii="Times New Roman" w:hAnsi="Times New Roman" w:cs="Times New Roman"/>
                <w:sz w:val="28"/>
                <w:szCs w:val="28"/>
              </w:rPr>
              <w:t xml:space="preserve"> неэнергетических товаров</w:t>
            </w:r>
            <w:r w:rsidR="004119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1924" w:rsidRDefault="00071984" w:rsidP="00411924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C5">
              <w:rPr>
                <w:rFonts w:ascii="Times New Roman" w:hAnsi="Times New Roman" w:cs="Times New Roman"/>
                <w:sz w:val="28"/>
                <w:szCs w:val="28"/>
              </w:rPr>
              <w:t>увеличение доли экспорта продукции обрабатывающей промышленности, сельскохозяйственной продукции и услуг в валовом внутреннем продукте страны</w:t>
            </w:r>
            <w:r w:rsidR="004119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984" w:rsidRDefault="00071984" w:rsidP="00411924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EC5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и обеспечения роста объема накопленных взаимных инвестиций.</w:t>
            </w:r>
          </w:p>
        </w:tc>
        <w:tc>
          <w:tcPr>
            <w:tcW w:w="5954" w:type="dxa"/>
          </w:tcPr>
          <w:p w:rsidR="00071984" w:rsidRPr="00005ACC" w:rsidRDefault="00005ACC" w:rsidP="00005ACC">
            <w:pPr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введен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ие</w:t>
            </w:r>
            <w:r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 в эксплуатацию </w:t>
            </w:r>
            <w:r w:rsidR="00E416EC"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экспортно-ориентированных о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птово-распределительных центров;</w:t>
            </w:r>
          </w:p>
          <w:p w:rsidR="00CA3774" w:rsidRPr="00005ACC" w:rsidRDefault="00005ACC" w:rsidP="00005ACC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CA3774" w:rsidRPr="00005ACC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увеличени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CA3774" w:rsidRPr="00005ACC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объема экспорта услуг в результате реализации отраслевых программ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 xml:space="preserve">; </w:t>
            </w:r>
          </w:p>
          <w:p w:rsidR="00CA3774" w:rsidRPr="00005ACC" w:rsidRDefault="00005ACC" w:rsidP="00005ACC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- обеспечение р</w:t>
            </w:r>
            <w:r w:rsidR="00CA3774" w:rsidRPr="00005ACC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егулярны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CA3774" w:rsidRPr="00005ACC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 xml:space="preserve"> маршрутны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CA3774" w:rsidRPr="00005ACC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 xml:space="preserve"> отправ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ок</w:t>
            </w:r>
            <w:r w:rsidR="00CA3774" w:rsidRPr="00005ACC"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сельскохозяйственной и пищевой продукции на экспорт</w:t>
            </w:r>
            <w:r>
              <w:rPr>
                <w:rStyle w:val="FontStyle369"/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CA3774" w:rsidRPr="00005ACC" w:rsidRDefault="00005ACC" w:rsidP="00005ACC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о</w:t>
            </w:r>
            <w:r w:rsidR="00CA3774"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тмена избыточных требований валютного контроля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74" w:rsidRDefault="00005ACC" w:rsidP="00005ACC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в</w:t>
            </w:r>
            <w:r w:rsidR="00CA3774"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недрение инструмента поддержки программ конкурентоспособности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74" w:rsidRDefault="00005ACC" w:rsidP="00005ACC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в</w:t>
            </w:r>
            <w:r w:rsidR="00CA3774"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недрение системы электронного документооборота при перевозке грузов по международным транспортным коридорам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74" w:rsidRPr="00005ACC" w:rsidRDefault="00005ACC" w:rsidP="00005ACC">
            <w:pPr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ф</w:t>
            </w:r>
            <w:r w:rsidR="00CA3774"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ормирование единой системы поддержки экспорта в ключевых зарубежных странах и в 85 субъектах Российской Федерации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74" w:rsidRPr="00005ACC" w:rsidRDefault="00005ACC" w:rsidP="00005ACC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в</w:t>
            </w:r>
            <w:r w:rsidR="00CA3774"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вод в промышленную эксплуатацию информационной системы «Одно окно» на базе цифровой платформы АО «Российский экспортный центр»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774" w:rsidRPr="00005ACC" w:rsidRDefault="00005ACC" w:rsidP="00005ACC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р</w:t>
            </w:r>
            <w:r w:rsidR="00CA3774"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 xml:space="preserve">асширение количества секторов услуг, в которых функционирует единый рынок 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Евразийского экономического союза;</w:t>
            </w:r>
          </w:p>
          <w:p w:rsidR="00005ACC" w:rsidRPr="00005ACC" w:rsidRDefault="00005ACC" w:rsidP="00005ACC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- р</w:t>
            </w:r>
            <w:r w:rsidRPr="00005ACC"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азработка планов действий по продвижению российского экспорта в 13 зарубежных странах</w:t>
            </w:r>
            <w:r>
              <w:rPr>
                <w:rStyle w:val="FontStyle36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774" w:rsidRPr="00005ACC" w:rsidRDefault="00CA3774" w:rsidP="000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84" w:rsidTr="006044BE">
        <w:tc>
          <w:tcPr>
            <w:tcW w:w="675" w:type="dxa"/>
          </w:tcPr>
          <w:p w:rsidR="00071984" w:rsidRPr="007F1324" w:rsidRDefault="00071984" w:rsidP="007F1324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3"/>
            <w:shd w:val="clear" w:color="auto" w:fill="D6E3BC" w:themeFill="accent3" w:themeFillTint="66"/>
          </w:tcPr>
          <w:p w:rsidR="00071984" w:rsidRDefault="00020D74" w:rsidP="00985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tooltip="Паспорт национальной программы " w:history="1">
              <w:r w:rsidR="00071984" w:rsidRPr="00071984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Цифровая экономика Российской Федерации</w:t>
              </w:r>
            </w:hyperlink>
          </w:p>
        </w:tc>
      </w:tr>
      <w:tr w:rsidR="00071984" w:rsidTr="003F0D14">
        <w:tc>
          <w:tcPr>
            <w:tcW w:w="675" w:type="dxa"/>
          </w:tcPr>
          <w:p w:rsidR="00071984" w:rsidRPr="007F1324" w:rsidRDefault="00071984" w:rsidP="0007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D4AF0" w:rsidRDefault="00071984" w:rsidP="00345D8D">
            <w:pPr>
              <w:pStyle w:val="a5"/>
              <w:numPr>
                <w:ilvl w:val="0"/>
                <w:numId w:val="1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«Нормативное регулирование цифровой среды»</w:t>
            </w:r>
          </w:p>
          <w:p w:rsidR="00BD4AF0" w:rsidRDefault="00071984" w:rsidP="00345D8D">
            <w:pPr>
              <w:pStyle w:val="a5"/>
              <w:numPr>
                <w:ilvl w:val="0"/>
                <w:numId w:val="1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«Информационная инфраструктура»</w:t>
            </w:r>
          </w:p>
          <w:p w:rsidR="00BD4AF0" w:rsidRDefault="00071984" w:rsidP="00345D8D">
            <w:pPr>
              <w:pStyle w:val="a5"/>
              <w:numPr>
                <w:ilvl w:val="0"/>
                <w:numId w:val="1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«Кадры для цифровой экономики»</w:t>
            </w:r>
          </w:p>
          <w:p w:rsidR="00BD4AF0" w:rsidRDefault="00071984" w:rsidP="00345D8D">
            <w:pPr>
              <w:pStyle w:val="a5"/>
              <w:numPr>
                <w:ilvl w:val="0"/>
                <w:numId w:val="1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«Информационная безопасность»</w:t>
            </w:r>
          </w:p>
          <w:p w:rsidR="00BD4AF0" w:rsidRDefault="00071984" w:rsidP="00345D8D">
            <w:pPr>
              <w:pStyle w:val="a5"/>
              <w:numPr>
                <w:ilvl w:val="0"/>
                <w:numId w:val="1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«Цифровые технологии»</w:t>
            </w:r>
          </w:p>
          <w:p w:rsidR="00071984" w:rsidRDefault="00071984" w:rsidP="00345D8D">
            <w:pPr>
              <w:pStyle w:val="a5"/>
              <w:numPr>
                <w:ilvl w:val="0"/>
                <w:numId w:val="15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«Цифро</w:t>
            </w:r>
            <w:r w:rsidR="00BD4AF0">
              <w:rPr>
                <w:rFonts w:ascii="Times New Roman" w:hAnsi="Times New Roman" w:cs="Times New Roman"/>
                <w:sz w:val="28"/>
                <w:szCs w:val="28"/>
              </w:rPr>
              <w:t>вое государственное управление»</w:t>
            </w:r>
          </w:p>
        </w:tc>
        <w:tc>
          <w:tcPr>
            <w:tcW w:w="3685" w:type="dxa"/>
          </w:tcPr>
          <w:p w:rsidR="0028119E" w:rsidRDefault="00071984" w:rsidP="0028119E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увеличение внутренних затрат на развитие цифровой экономики</w:t>
            </w:r>
            <w:r w:rsidR="00281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119E" w:rsidRDefault="00071984" w:rsidP="0028119E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      </w:r>
            <w:r w:rsidR="002811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1984" w:rsidRDefault="00071984" w:rsidP="0028119E">
            <w:pPr>
              <w:pStyle w:val="a5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40">
              <w:rPr>
                <w:rFonts w:ascii="Times New Roman" w:hAnsi="Times New Roman" w:cs="Times New Roman"/>
                <w:sz w:val="28"/>
                <w:szCs w:val="28"/>
              </w:rPr>
      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организациями.</w:t>
            </w:r>
          </w:p>
        </w:tc>
        <w:tc>
          <w:tcPr>
            <w:tcW w:w="5954" w:type="dxa"/>
            <w:tcMar>
              <w:left w:w="57" w:type="dxa"/>
              <w:right w:w="57" w:type="dxa"/>
            </w:tcMar>
          </w:tcPr>
          <w:p w:rsidR="00071984" w:rsidRPr="00F70733" w:rsidRDefault="00EA2924" w:rsidP="00EA2924">
            <w:pPr>
              <w:jc w:val="both"/>
              <w:rPr>
                <w:rStyle w:val="FontStyle369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F70733">
              <w:rPr>
                <w:rStyle w:val="FontStyle369"/>
                <w:rFonts w:ascii="Times New Roman" w:hAnsi="Times New Roman" w:cs="Times New Roman"/>
                <w:b w:val="0"/>
                <w:sz w:val="23"/>
                <w:szCs w:val="23"/>
              </w:rPr>
              <w:t xml:space="preserve">- </w:t>
            </w:r>
            <w:proofErr w:type="gramStart"/>
            <w:r w:rsidRPr="00F70733">
              <w:rPr>
                <w:rStyle w:val="FontStyle369"/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="00312DF6" w:rsidRPr="00F70733">
              <w:rPr>
                <w:rStyle w:val="FontStyle369"/>
                <w:rFonts w:ascii="Times New Roman" w:hAnsi="Times New Roman" w:cs="Times New Roman"/>
                <w:b w:val="0"/>
                <w:sz w:val="23"/>
                <w:szCs w:val="23"/>
              </w:rPr>
              <w:t>бучение</w:t>
            </w:r>
            <w:r w:rsidRPr="00F70733">
              <w:rPr>
                <w:rStyle w:val="FontStyle369"/>
                <w:rFonts w:ascii="Times New Roman" w:hAnsi="Times New Roman" w:cs="Times New Roman"/>
                <w:b w:val="0"/>
                <w:sz w:val="23"/>
                <w:szCs w:val="23"/>
              </w:rPr>
              <w:t xml:space="preserve"> граждан</w:t>
            </w:r>
            <w:r w:rsidR="00312DF6" w:rsidRPr="00F70733">
              <w:rPr>
                <w:rStyle w:val="FontStyle369"/>
                <w:rFonts w:ascii="Times New Roman" w:hAnsi="Times New Roman" w:cs="Times New Roman"/>
                <w:b w:val="0"/>
                <w:sz w:val="23"/>
                <w:szCs w:val="23"/>
              </w:rPr>
              <w:t xml:space="preserve"> по развитию</w:t>
            </w:r>
            <w:proofErr w:type="gramEnd"/>
            <w:r w:rsidR="00312DF6" w:rsidRPr="00F70733">
              <w:rPr>
                <w:rStyle w:val="FontStyle369"/>
                <w:rFonts w:ascii="Times New Roman" w:hAnsi="Times New Roman" w:cs="Times New Roman"/>
                <w:b w:val="0"/>
                <w:sz w:val="23"/>
                <w:szCs w:val="23"/>
              </w:rPr>
              <w:t xml:space="preserve"> компетенций цифровой экономики в рамках государственной системы персональных цифровых сертификатов</w:t>
            </w:r>
            <w:r w:rsidRPr="00F70733">
              <w:rPr>
                <w:rStyle w:val="FontStyle369"/>
                <w:rFonts w:ascii="Times New Roman" w:hAnsi="Times New Roman" w:cs="Times New Roman"/>
                <w:b w:val="0"/>
                <w:sz w:val="23"/>
                <w:szCs w:val="23"/>
              </w:rPr>
              <w:t>;</w:t>
            </w:r>
          </w:p>
          <w:p w:rsidR="00312DF6" w:rsidRPr="00F70733" w:rsidRDefault="00EA2924" w:rsidP="00EA2924">
            <w:pPr>
              <w:jc w:val="both"/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</w:pP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грантовая</w:t>
            </w:r>
            <w:proofErr w:type="spellEnd"/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поддержка </w:t>
            </w:r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коммерчески ориентированных научно-технических проектов в области «сквозных» цифровых технологий</w:t>
            </w: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;</w:t>
            </w:r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12DF6" w:rsidRPr="00F70733" w:rsidRDefault="00EA2924" w:rsidP="00EA2924">
            <w:pPr>
              <w:pStyle w:val="Style21"/>
              <w:widowControl/>
              <w:tabs>
                <w:tab w:val="center" w:pos="3779"/>
              </w:tabs>
              <w:rPr>
                <w:rStyle w:val="FontStyle365"/>
                <w:rFonts w:ascii="Times New Roman" w:hAnsi="Times New Roman" w:cs="Times New Roman"/>
                <w:position w:val="8"/>
                <w:sz w:val="23"/>
                <w:szCs w:val="23"/>
              </w:rPr>
            </w:pP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грантовая</w:t>
            </w:r>
            <w:proofErr w:type="spellEnd"/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поддержка образовательных организаций,</w:t>
            </w:r>
            <w:r w:rsidR="00312DF6" w:rsidRPr="00F70733">
              <w:rPr>
                <w:rStyle w:val="FontStyle365"/>
                <w:rFonts w:ascii="Times New Roman" w:hAnsi="Times New Roman" w:cs="Times New Roman"/>
                <w:position w:val="8"/>
                <w:sz w:val="23"/>
                <w:szCs w:val="23"/>
              </w:rPr>
              <w:t xml:space="preserve"> осуществляющих образовательную деятельность</w:t>
            </w:r>
          </w:p>
          <w:p w:rsidR="00312DF6" w:rsidRPr="00F70733" w:rsidRDefault="00312DF6" w:rsidP="00EA2924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</w:pP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по общеобразовательным программам и имеющим лучшие результаты в преподавании предметных областей «Математика», «Информатика» и «Технология», на распространение своего опыта</w:t>
            </w:r>
            <w:r w:rsidR="00EA2924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EA2924" w:rsidRPr="00F70733" w:rsidRDefault="00EA2924" w:rsidP="00EA2924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</w:pP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грантовая</w:t>
            </w:r>
            <w:proofErr w:type="spellEnd"/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поддержка </w:t>
            </w:r>
            <w:proofErr w:type="gramStart"/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обучающихся</w:t>
            </w:r>
            <w:proofErr w:type="gramEnd"/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по программам основного общего и среднего общего образования, проявивших выдающиеся способности в области математики, информатики и технологии</w:t>
            </w: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12DF6" w:rsidRPr="00F70733" w:rsidRDefault="00EA2924" w:rsidP="00EA2924">
            <w:pPr>
              <w:pStyle w:val="Style65"/>
              <w:widowControl/>
              <w:spacing w:line="240" w:lineRule="auto"/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</w:pP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proofErr w:type="spellStart"/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грантовая</w:t>
            </w:r>
            <w:proofErr w:type="spellEnd"/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поддержка организаций, осуществляющих</w:t>
            </w:r>
            <w:r w:rsidR="00312DF6" w:rsidRPr="003F0D14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образовательную деятельность</w:t>
            </w:r>
            <w:r w:rsidRPr="003F0D14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по общеобразовательным и дополнительным общеобразовательным программам, для организации углубленного изучения математики и информатики</w:t>
            </w: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12DF6" w:rsidRPr="00F70733" w:rsidRDefault="00EA2924" w:rsidP="00EA2924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</w:pP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- создание </w:t>
            </w:r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организаций среднего профессионального образования, дополнительного образования детей по внедрению цифровых учебно-методических комплексов, учебных симуляторов, тренажеров, виртуальных лабораторий</w:t>
            </w: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;</w:t>
            </w:r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12DF6" w:rsidRPr="00F70733" w:rsidRDefault="00EA2924" w:rsidP="00EA2924">
            <w:pPr>
              <w:pStyle w:val="Style59"/>
              <w:widowControl/>
              <w:spacing w:line="240" w:lineRule="auto"/>
              <w:jc w:val="both"/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</w:pPr>
            <w:r w:rsidRPr="00F70733">
              <w:rPr>
                <w:rFonts w:ascii="Times New Roman" w:hAnsi="Times New Roman" w:cs="Times New Roman"/>
                <w:sz w:val="23"/>
                <w:szCs w:val="23"/>
              </w:rPr>
              <w:t xml:space="preserve">- создание международных научно-методических центров для исследований, </w:t>
            </w:r>
            <w:r w:rsidR="00312DF6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изучения и распространения лучших международных практик подготовки, переподготовки и стажировки продвинутых кадров цифровой экономики в областях математики, информатики, технологий</w:t>
            </w:r>
            <w:r w:rsidR="00F70733"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12DF6" w:rsidRPr="00F70733" w:rsidRDefault="0068589C" w:rsidP="003F0D14">
            <w:pPr>
              <w:pStyle w:val="Style67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F70733">
              <w:rPr>
                <w:rStyle w:val="FontStyle365"/>
                <w:rFonts w:ascii="Times New Roman" w:hAnsi="Times New Roman" w:cs="Times New Roman"/>
                <w:sz w:val="23"/>
                <w:szCs w:val="23"/>
              </w:rPr>
              <w:t>- обеспечение широкополосным доступом к сети Интернет медицинских организации, военных комиссариатов и населенных пунктов с численностью населения от 250 до 500 чел.</w:t>
            </w:r>
          </w:p>
        </w:tc>
      </w:tr>
    </w:tbl>
    <w:p w:rsidR="009E5829" w:rsidRPr="009E5829" w:rsidRDefault="009E5829">
      <w:pPr>
        <w:rPr>
          <w:rFonts w:ascii="Times New Roman" w:hAnsi="Times New Roman" w:cs="Times New Roman"/>
          <w:sz w:val="28"/>
          <w:szCs w:val="28"/>
        </w:rPr>
      </w:pPr>
    </w:p>
    <w:sectPr w:rsidR="009E5829" w:rsidRPr="009E5829" w:rsidSect="00B643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02E02A"/>
    <w:lvl w:ilvl="0">
      <w:numFmt w:val="bullet"/>
      <w:lvlText w:val="*"/>
      <w:lvlJc w:val="left"/>
    </w:lvl>
  </w:abstractNum>
  <w:abstractNum w:abstractNumId="1">
    <w:nsid w:val="0E2D05ED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A1741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85E57"/>
    <w:multiLevelType w:val="hybridMultilevel"/>
    <w:tmpl w:val="98CC49B6"/>
    <w:lvl w:ilvl="0" w:tplc="6C822576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9050E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03385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716E4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C579A"/>
    <w:multiLevelType w:val="hybridMultilevel"/>
    <w:tmpl w:val="DB9E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001D0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37FD3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950C9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A373E"/>
    <w:multiLevelType w:val="multilevel"/>
    <w:tmpl w:val="0F06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81669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D2F97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03521"/>
    <w:multiLevelType w:val="hybridMultilevel"/>
    <w:tmpl w:val="F1E438DA"/>
    <w:lvl w:ilvl="0" w:tplc="74DA59F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A15AA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028A1"/>
    <w:multiLevelType w:val="hybridMultilevel"/>
    <w:tmpl w:val="3B4E732E"/>
    <w:lvl w:ilvl="0" w:tplc="8E3610A0">
      <w:start w:val="1"/>
      <w:numFmt w:val="decimal"/>
      <w:suff w:val="space"/>
      <w:lvlText w:val="%1."/>
      <w:lvlJc w:val="center"/>
      <w:pPr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16"/>
  </w:num>
  <w:num w:numId="7">
    <w:abstractNumId w:val="10"/>
  </w:num>
  <w:num w:numId="8">
    <w:abstractNumId w:val="9"/>
  </w:num>
  <w:num w:numId="9">
    <w:abstractNumId w:val="8"/>
  </w:num>
  <w:num w:numId="10">
    <w:abstractNumId w:val="15"/>
  </w:num>
  <w:num w:numId="11">
    <w:abstractNumId w:val="5"/>
  </w:num>
  <w:num w:numId="12">
    <w:abstractNumId w:val="12"/>
  </w:num>
  <w:num w:numId="13">
    <w:abstractNumId w:val="6"/>
  </w:num>
  <w:num w:numId="14">
    <w:abstractNumId w:val="4"/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1B"/>
    <w:rsid w:val="000002F6"/>
    <w:rsid w:val="00005ACC"/>
    <w:rsid w:val="00020D74"/>
    <w:rsid w:val="000377C9"/>
    <w:rsid w:val="00071984"/>
    <w:rsid w:val="0009318A"/>
    <w:rsid w:val="000A3219"/>
    <w:rsid w:val="000A5EE3"/>
    <w:rsid w:val="000E343C"/>
    <w:rsid w:val="001461C0"/>
    <w:rsid w:val="00154B04"/>
    <w:rsid w:val="00157B14"/>
    <w:rsid w:val="0016050E"/>
    <w:rsid w:val="00160783"/>
    <w:rsid w:val="0016596E"/>
    <w:rsid w:val="00167E4C"/>
    <w:rsid w:val="00172F4F"/>
    <w:rsid w:val="00176259"/>
    <w:rsid w:val="001C7713"/>
    <w:rsid w:val="001D29FB"/>
    <w:rsid w:val="00220C4F"/>
    <w:rsid w:val="00247D59"/>
    <w:rsid w:val="00262A5F"/>
    <w:rsid w:val="0028119E"/>
    <w:rsid w:val="002F1C6C"/>
    <w:rsid w:val="00305AF8"/>
    <w:rsid w:val="00312DF6"/>
    <w:rsid w:val="0031597D"/>
    <w:rsid w:val="00345D8D"/>
    <w:rsid w:val="00353DFB"/>
    <w:rsid w:val="003D17BC"/>
    <w:rsid w:val="003F0D14"/>
    <w:rsid w:val="00411924"/>
    <w:rsid w:val="004456DF"/>
    <w:rsid w:val="0047157C"/>
    <w:rsid w:val="0047393B"/>
    <w:rsid w:val="004F7A7B"/>
    <w:rsid w:val="005122A4"/>
    <w:rsid w:val="0052691D"/>
    <w:rsid w:val="00583137"/>
    <w:rsid w:val="00587D72"/>
    <w:rsid w:val="0059403E"/>
    <w:rsid w:val="005A36FB"/>
    <w:rsid w:val="005B3CAC"/>
    <w:rsid w:val="005E6531"/>
    <w:rsid w:val="006044BE"/>
    <w:rsid w:val="00612999"/>
    <w:rsid w:val="0068589C"/>
    <w:rsid w:val="00690B88"/>
    <w:rsid w:val="006A5665"/>
    <w:rsid w:val="00743E17"/>
    <w:rsid w:val="00782395"/>
    <w:rsid w:val="00791E20"/>
    <w:rsid w:val="007A7355"/>
    <w:rsid w:val="007F1324"/>
    <w:rsid w:val="00821310"/>
    <w:rsid w:val="00826FC4"/>
    <w:rsid w:val="00827345"/>
    <w:rsid w:val="00845EC5"/>
    <w:rsid w:val="0088626A"/>
    <w:rsid w:val="008A676E"/>
    <w:rsid w:val="008E2F8C"/>
    <w:rsid w:val="0090350D"/>
    <w:rsid w:val="0094219C"/>
    <w:rsid w:val="00955E8E"/>
    <w:rsid w:val="00977405"/>
    <w:rsid w:val="0098522E"/>
    <w:rsid w:val="0098546C"/>
    <w:rsid w:val="00985EE8"/>
    <w:rsid w:val="009A02DE"/>
    <w:rsid w:val="009B36CB"/>
    <w:rsid w:val="009D22EC"/>
    <w:rsid w:val="009E4729"/>
    <w:rsid w:val="009E5829"/>
    <w:rsid w:val="009E6F30"/>
    <w:rsid w:val="009F64F7"/>
    <w:rsid w:val="00A10FDE"/>
    <w:rsid w:val="00A30292"/>
    <w:rsid w:val="00A37F41"/>
    <w:rsid w:val="00A4065F"/>
    <w:rsid w:val="00A50A46"/>
    <w:rsid w:val="00AC2CF3"/>
    <w:rsid w:val="00AD0712"/>
    <w:rsid w:val="00AD0DC8"/>
    <w:rsid w:val="00B31E6D"/>
    <w:rsid w:val="00B477D2"/>
    <w:rsid w:val="00B52423"/>
    <w:rsid w:val="00B6430C"/>
    <w:rsid w:val="00BD30B9"/>
    <w:rsid w:val="00BD37F5"/>
    <w:rsid w:val="00BD4AF0"/>
    <w:rsid w:val="00C21D40"/>
    <w:rsid w:val="00C47823"/>
    <w:rsid w:val="00C94234"/>
    <w:rsid w:val="00CA3774"/>
    <w:rsid w:val="00CD5E76"/>
    <w:rsid w:val="00CF565E"/>
    <w:rsid w:val="00D14218"/>
    <w:rsid w:val="00D22A3A"/>
    <w:rsid w:val="00D31EFD"/>
    <w:rsid w:val="00D55AC2"/>
    <w:rsid w:val="00D75623"/>
    <w:rsid w:val="00D9321B"/>
    <w:rsid w:val="00DE71D9"/>
    <w:rsid w:val="00E35421"/>
    <w:rsid w:val="00E416EC"/>
    <w:rsid w:val="00E766C0"/>
    <w:rsid w:val="00EA2924"/>
    <w:rsid w:val="00EA6265"/>
    <w:rsid w:val="00EF36C8"/>
    <w:rsid w:val="00F249B2"/>
    <w:rsid w:val="00F47A73"/>
    <w:rsid w:val="00F651F9"/>
    <w:rsid w:val="00F70733"/>
    <w:rsid w:val="00FB6E18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-listitemtitle">
    <w:name w:val="news-list_item_title"/>
    <w:basedOn w:val="a"/>
    <w:rsid w:val="0082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F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1324"/>
    <w:pPr>
      <w:ind w:left="720"/>
      <w:contextualSpacing/>
    </w:pPr>
  </w:style>
  <w:style w:type="character" w:customStyle="1" w:styleId="FontStyle365">
    <w:name w:val="Font Style365"/>
    <w:basedOn w:val="a0"/>
    <w:uiPriority w:val="99"/>
    <w:rsid w:val="00D31EFD"/>
    <w:rPr>
      <w:rFonts w:ascii="Arial" w:hAnsi="Arial" w:cs="Arial"/>
      <w:sz w:val="20"/>
      <w:szCs w:val="20"/>
    </w:rPr>
  </w:style>
  <w:style w:type="character" w:customStyle="1" w:styleId="FontStyle353">
    <w:name w:val="Font Style353"/>
    <w:basedOn w:val="a0"/>
    <w:uiPriority w:val="99"/>
    <w:rsid w:val="00D31EFD"/>
    <w:rPr>
      <w:rFonts w:ascii="Arial" w:hAnsi="Arial" w:cs="Arial"/>
      <w:b/>
      <w:bCs/>
      <w:spacing w:val="10"/>
      <w:sz w:val="40"/>
      <w:szCs w:val="40"/>
    </w:rPr>
  </w:style>
  <w:style w:type="paragraph" w:customStyle="1" w:styleId="Style30">
    <w:name w:val="Style30"/>
    <w:basedOn w:val="a"/>
    <w:uiPriority w:val="99"/>
    <w:rsid w:val="00D31EF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D31EF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69">
    <w:name w:val="Font Style369"/>
    <w:basedOn w:val="a0"/>
    <w:uiPriority w:val="99"/>
    <w:rsid w:val="00D31EFD"/>
    <w:rPr>
      <w:rFonts w:ascii="Arial" w:hAnsi="Arial" w:cs="Arial"/>
      <w:b/>
      <w:bCs/>
      <w:sz w:val="20"/>
      <w:szCs w:val="20"/>
    </w:rPr>
  </w:style>
  <w:style w:type="paragraph" w:customStyle="1" w:styleId="Style59">
    <w:name w:val="Style59"/>
    <w:basedOn w:val="a"/>
    <w:uiPriority w:val="99"/>
    <w:rsid w:val="00D31EFD"/>
    <w:pPr>
      <w:widowControl w:val="0"/>
      <w:autoSpaceDE w:val="0"/>
      <w:autoSpaceDN w:val="0"/>
      <w:adjustRightInd w:val="0"/>
      <w:spacing w:after="0" w:line="260" w:lineRule="exact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31EFD"/>
    <w:pPr>
      <w:widowControl w:val="0"/>
      <w:autoSpaceDE w:val="0"/>
      <w:autoSpaceDN w:val="0"/>
      <w:adjustRightInd w:val="0"/>
      <w:spacing w:after="0" w:line="360" w:lineRule="exact"/>
      <w:ind w:firstLine="1771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1E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D0DC8"/>
    <w:pPr>
      <w:widowControl w:val="0"/>
      <w:autoSpaceDE w:val="0"/>
      <w:autoSpaceDN w:val="0"/>
      <w:adjustRightInd w:val="0"/>
      <w:spacing w:after="0" w:line="278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295">
    <w:name w:val="Font Style295"/>
    <w:basedOn w:val="a0"/>
    <w:uiPriority w:val="99"/>
    <w:rsid w:val="00167E4C"/>
    <w:rPr>
      <w:rFonts w:ascii="Arial" w:hAnsi="Arial" w:cs="Arial"/>
      <w:sz w:val="20"/>
      <w:szCs w:val="20"/>
    </w:rPr>
  </w:style>
  <w:style w:type="paragraph" w:customStyle="1" w:styleId="Style65">
    <w:name w:val="Style65"/>
    <w:basedOn w:val="a"/>
    <w:uiPriority w:val="99"/>
    <w:rsid w:val="00FB6E1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66">
    <w:name w:val="Font Style366"/>
    <w:basedOn w:val="a0"/>
    <w:uiPriority w:val="99"/>
    <w:rsid w:val="00FB6E18"/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18"/>
    <w:rPr>
      <w:rFonts w:ascii="Tahoma" w:hAnsi="Tahoma" w:cs="Tahoma"/>
      <w:sz w:val="16"/>
      <w:szCs w:val="16"/>
    </w:rPr>
  </w:style>
  <w:style w:type="character" w:customStyle="1" w:styleId="FontStyle349">
    <w:name w:val="Font Style349"/>
    <w:basedOn w:val="a0"/>
    <w:uiPriority w:val="99"/>
    <w:rsid w:val="00BD30B9"/>
    <w:rPr>
      <w:rFonts w:ascii="Arial" w:hAnsi="Arial" w:cs="Arial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AC2CF3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67">
    <w:name w:val="Font Style367"/>
    <w:basedOn w:val="a0"/>
    <w:uiPriority w:val="99"/>
    <w:rsid w:val="00AC2CF3"/>
    <w:rPr>
      <w:rFonts w:ascii="Arial" w:hAnsi="Arial" w:cs="Arial"/>
      <w:b/>
      <w:bCs/>
      <w:sz w:val="30"/>
      <w:szCs w:val="30"/>
    </w:rPr>
  </w:style>
  <w:style w:type="character" w:customStyle="1" w:styleId="FontStyle280">
    <w:name w:val="Font Style280"/>
    <w:basedOn w:val="a0"/>
    <w:uiPriority w:val="99"/>
    <w:rsid w:val="0047157C"/>
    <w:rPr>
      <w:rFonts w:ascii="Arial" w:hAnsi="Arial" w:cs="Arial"/>
      <w:b/>
      <w:bCs/>
      <w:spacing w:val="10"/>
      <w:sz w:val="30"/>
      <w:szCs w:val="30"/>
    </w:rPr>
  </w:style>
  <w:style w:type="character" w:customStyle="1" w:styleId="FontStyle356">
    <w:name w:val="Font Style356"/>
    <w:basedOn w:val="a0"/>
    <w:uiPriority w:val="99"/>
    <w:rsid w:val="0047157C"/>
    <w:rPr>
      <w:rFonts w:ascii="Arial" w:hAnsi="Arial" w:cs="Arial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47157C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4715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289">
    <w:name w:val="Font Style289"/>
    <w:basedOn w:val="a0"/>
    <w:uiPriority w:val="99"/>
    <w:rsid w:val="00C47823"/>
    <w:rPr>
      <w:rFonts w:ascii="Arial" w:hAnsi="Arial" w:cs="Arial"/>
      <w:b/>
      <w:bCs/>
      <w:spacing w:val="-20"/>
      <w:sz w:val="36"/>
      <w:szCs w:val="36"/>
    </w:rPr>
  </w:style>
  <w:style w:type="paragraph" w:customStyle="1" w:styleId="Style21">
    <w:name w:val="Style21"/>
    <w:basedOn w:val="a"/>
    <w:uiPriority w:val="99"/>
    <w:rsid w:val="00312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312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34">
    <w:name w:val="Font Style334"/>
    <w:basedOn w:val="a0"/>
    <w:uiPriority w:val="99"/>
    <w:rsid w:val="0098546C"/>
    <w:rPr>
      <w:rFonts w:ascii="Arial" w:hAnsi="Arial" w:cs="Arial"/>
      <w:b/>
      <w:bCs/>
      <w:i/>
      <w:iCs/>
      <w:spacing w:val="-10"/>
      <w:sz w:val="32"/>
      <w:szCs w:val="32"/>
    </w:rPr>
  </w:style>
  <w:style w:type="character" w:customStyle="1" w:styleId="FontStyle303">
    <w:name w:val="Font Style303"/>
    <w:basedOn w:val="a0"/>
    <w:uiPriority w:val="99"/>
    <w:rsid w:val="00E416E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-listitemtitle">
    <w:name w:val="news-list_item_title"/>
    <w:basedOn w:val="a"/>
    <w:rsid w:val="0082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F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1324"/>
    <w:pPr>
      <w:ind w:left="720"/>
      <w:contextualSpacing/>
    </w:pPr>
  </w:style>
  <w:style w:type="character" w:customStyle="1" w:styleId="FontStyle365">
    <w:name w:val="Font Style365"/>
    <w:basedOn w:val="a0"/>
    <w:uiPriority w:val="99"/>
    <w:rsid w:val="00D31EFD"/>
    <w:rPr>
      <w:rFonts w:ascii="Arial" w:hAnsi="Arial" w:cs="Arial"/>
      <w:sz w:val="20"/>
      <w:szCs w:val="20"/>
    </w:rPr>
  </w:style>
  <w:style w:type="character" w:customStyle="1" w:styleId="FontStyle353">
    <w:name w:val="Font Style353"/>
    <w:basedOn w:val="a0"/>
    <w:uiPriority w:val="99"/>
    <w:rsid w:val="00D31EFD"/>
    <w:rPr>
      <w:rFonts w:ascii="Arial" w:hAnsi="Arial" w:cs="Arial"/>
      <w:b/>
      <w:bCs/>
      <w:spacing w:val="10"/>
      <w:sz w:val="40"/>
      <w:szCs w:val="40"/>
    </w:rPr>
  </w:style>
  <w:style w:type="paragraph" w:customStyle="1" w:styleId="Style30">
    <w:name w:val="Style30"/>
    <w:basedOn w:val="a"/>
    <w:uiPriority w:val="99"/>
    <w:rsid w:val="00D31EFD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D31EF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69">
    <w:name w:val="Font Style369"/>
    <w:basedOn w:val="a0"/>
    <w:uiPriority w:val="99"/>
    <w:rsid w:val="00D31EFD"/>
    <w:rPr>
      <w:rFonts w:ascii="Arial" w:hAnsi="Arial" w:cs="Arial"/>
      <w:b/>
      <w:bCs/>
      <w:sz w:val="20"/>
      <w:szCs w:val="20"/>
    </w:rPr>
  </w:style>
  <w:style w:type="paragraph" w:customStyle="1" w:styleId="Style59">
    <w:name w:val="Style59"/>
    <w:basedOn w:val="a"/>
    <w:uiPriority w:val="99"/>
    <w:rsid w:val="00D31EFD"/>
    <w:pPr>
      <w:widowControl w:val="0"/>
      <w:autoSpaceDE w:val="0"/>
      <w:autoSpaceDN w:val="0"/>
      <w:adjustRightInd w:val="0"/>
      <w:spacing w:after="0" w:line="260" w:lineRule="exact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31EFD"/>
    <w:pPr>
      <w:widowControl w:val="0"/>
      <w:autoSpaceDE w:val="0"/>
      <w:autoSpaceDN w:val="0"/>
      <w:adjustRightInd w:val="0"/>
      <w:spacing w:after="0" w:line="360" w:lineRule="exact"/>
      <w:ind w:firstLine="1771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1E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D0DC8"/>
    <w:pPr>
      <w:widowControl w:val="0"/>
      <w:autoSpaceDE w:val="0"/>
      <w:autoSpaceDN w:val="0"/>
      <w:adjustRightInd w:val="0"/>
      <w:spacing w:after="0" w:line="278" w:lineRule="exact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295">
    <w:name w:val="Font Style295"/>
    <w:basedOn w:val="a0"/>
    <w:uiPriority w:val="99"/>
    <w:rsid w:val="00167E4C"/>
    <w:rPr>
      <w:rFonts w:ascii="Arial" w:hAnsi="Arial" w:cs="Arial"/>
      <w:sz w:val="20"/>
      <w:szCs w:val="20"/>
    </w:rPr>
  </w:style>
  <w:style w:type="paragraph" w:customStyle="1" w:styleId="Style65">
    <w:name w:val="Style65"/>
    <w:basedOn w:val="a"/>
    <w:uiPriority w:val="99"/>
    <w:rsid w:val="00FB6E1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66">
    <w:name w:val="Font Style366"/>
    <w:basedOn w:val="a0"/>
    <w:uiPriority w:val="99"/>
    <w:rsid w:val="00FB6E18"/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E18"/>
    <w:rPr>
      <w:rFonts w:ascii="Tahoma" w:hAnsi="Tahoma" w:cs="Tahoma"/>
      <w:sz w:val="16"/>
      <w:szCs w:val="16"/>
    </w:rPr>
  </w:style>
  <w:style w:type="character" w:customStyle="1" w:styleId="FontStyle349">
    <w:name w:val="Font Style349"/>
    <w:basedOn w:val="a0"/>
    <w:uiPriority w:val="99"/>
    <w:rsid w:val="00BD30B9"/>
    <w:rPr>
      <w:rFonts w:ascii="Arial" w:hAnsi="Arial" w:cs="Arial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AC2CF3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67">
    <w:name w:val="Font Style367"/>
    <w:basedOn w:val="a0"/>
    <w:uiPriority w:val="99"/>
    <w:rsid w:val="00AC2CF3"/>
    <w:rPr>
      <w:rFonts w:ascii="Arial" w:hAnsi="Arial" w:cs="Arial"/>
      <w:b/>
      <w:bCs/>
      <w:sz w:val="30"/>
      <w:szCs w:val="30"/>
    </w:rPr>
  </w:style>
  <w:style w:type="character" w:customStyle="1" w:styleId="FontStyle280">
    <w:name w:val="Font Style280"/>
    <w:basedOn w:val="a0"/>
    <w:uiPriority w:val="99"/>
    <w:rsid w:val="0047157C"/>
    <w:rPr>
      <w:rFonts w:ascii="Arial" w:hAnsi="Arial" w:cs="Arial"/>
      <w:b/>
      <w:bCs/>
      <w:spacing w:val="10"/>
      <w:sz w:val="30"/>
      <w:szCs w:val="30"/>
    </w:rPr>
  </w:style>
  <w:style w:type="character" w:customStyle="1" w:styleId="FontStyle356">
    <w:name w:val="Font Style356"/>
    <w:basedOn w:val="a0"/>
    <w:uiPriority w:val="99"/>
    <w:rsid w:val="0047157C"/>
    <w:rPr>
      <w:rFonts w:ascii="Arial" w:hAnsi="Arial" w:cs="Arial"/>
      <w:i/>
      <w:iCs/>
      <w:sz w:val="18"/>
      <w:szCs w:val="18"/>
    </w:rPr>
  </w:style>
  <w:style w:type="paragraph" w:customStyle="1" w:styleId="Style25">
    <w:name w:val="Style25"/>
    <w:basedOn w:val="a"/>
    <w:uiPriority w:val="99"/>
    <w:rsid w:val="0047157C"/>
    <w:pPr>
      <w:widowControl w:val="0"/>
      <w:autoSpaceDE w:val="0"/>
      <w:autoSpaceDN w:val="0"/>
      <w:adjustRightInd w:val="0"/>
      <w:spacing w:after="0" w:line="422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47157C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289">
    <w:name w:val="Font Style289"/>
    <w:basedOn w:val="a0"/>
    <w:uiPriority w:val="99"/>
    <w:rsid w:val="00C47823"/>
    <w:rPr>
      <w:rFonts w:ascii="Arial" w:hAnsi="Arial" w:cs="Arial"/>
      <w:b/>
      <w:bCs/>
      <w:spacing w:val="-20"/>
      <w:sz w:val="36"/>
      <w:szCs w:val="36"/>
    </w:rPr>
  </w:style>
  <w:style w:type="paragraph" w:customStyle="1" w:styleId="Style21">
    <w:name w:val="Style21"/>
    <w:basedOn w:val="a"/>
    <w:uiPriority w:val="99"/>
    <w:rsid w:val="00312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312D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334">
    <w:name w:val="Font Style334"/>
    <w:basedOn w:val="a0"/>
    <w:uiPriority w:val="99"/>
    <w:rsid w:val="0098546C"/>
    <w:rPr>
      <w:rFonts w:ascii="Arial" w:hAnsi="Arial" w:cs="Arial"/>
      <w:b/>
      <w:bCs/>
      <w:i/>
      <w:iCs/>
      <w:spacing w:val="-10"/>
      <w:sz w:val="32"/>
      <w:szCs w:val="32"/>
    </w:rPr>
  </w:style>
  <w:style w:type="character" w:customStyle="1" w:styleId="FontStyle303">
    <w:name w:val="Font Style303"/>
    <w:basedOn w:val="a0"/>
    <w:uiPriority w:val="99"/>
    <w:rsid w:val="00E416E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info/35559/" TargetMode="External"/><Relationship Id="rId13" Type="http://schemas.openxmlformats.org/officeDocument/2006/relationships/hyperlink" Target="http://government.ru/info/3556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ernment.ru/info/35566/" TargetMode="External"/><Relationship Id="rId12" Type="http://schemas.openxmlformats.org/officeDocument/2006/relationships/hyperlink" Target="http://government.ru/info/35569/" TargetMode="External"/><Relationship Id="rId17" Type="http://schemas.openxmlformats.org/officeDocument/2006/relationships/hyperlink" Target="http://government.ru/info/3556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vernment.ru/info/3556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info/3556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ernment.ru/info/35567/" TargetMode="External"/><Relationship Id="rId10" Type="http://schemas.openxmlformats.org/officeDocument/2006/relationships/hyperlink" Target="http://government.ru/info/35558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overnment.ru/info/35562/" TargetMode="External"/><Relationship Id="rId14" Type="http://schemas.openxmlformats.org/officeDocument/2006/relationships/hyperlink" Target="http://government.ru/info/355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7FDC-999D-40A0-B9B3-01F7B428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Юлия Александровна</dc:creator>
  <cp:lastModifiedBy>HP</cp:lastModifiedBy>
  <cp:revision>2</cp:revision>
  <cp:lastPrinted>2019-10-07T07:22:00Z</cp:lastPrinted>
  <dcterms:created xsi:type="dcterms:W3CDTF">2019-10-10T10:39:00Z</dcterms:created>
  <dcterms:modified xsi:type="dcterms:W3CDTF">2019-10-10T10:39:00Z</dcterms:modified>
</cp:coreProperties>
</file>